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E5149A" w14:textId="77777777" w:rsidR="00BA5EC8" w:rsidRPr="00BA5EC8" w:rsidRDefault="00BA5EC8" w:rsidP="00BA5EC8">
      <w:pPr>
        <w:pStyle w:val="Balk1"/>
        <w:jc w:val="center"/>
        <w:rPr>
          <w:b/>
          <w:bCs/>
          <w:color w:val="auto"/>
          <w:sz w:val="36"/>
          <w:szCs w:val="36"/>
        </w:rPr>
      </w:pPr>
      <w:r w:rsidRPr="00BA5EC8">
        <w:rPr>
          <w:b/>
          <w:bCs/>
          <w:color w:val="auto"/>
          <w:sz w:val="36"/>
          <w:szCs w:val="36"/>
        </w:rPr>
        <w:t>KÂR KATILIM ALTIN RAFİNERİSİ A.Ş.</w:t>
      </w:r>
    </w:p>
    <w:p w14:paraId="78541BE7" w14:textId="77777777" w:rsidR="00BA5EC8" w:rsidRPr="00BA5EC8" w:rsidRDefault="00BA5EC8" w:rsidP="00BA5EC8">
      <w:pPr>
        <w:pStyle w:val="KonuBal"/>
        <w:jc w:val="center"/>
        <w:rPr>
          <w:b/>
          <w:bCs/>
          <w:sz w:val="36"/>
          <w:szCs w:val="36"/>
        </w:rPr>
      </w:pPr>
      <w:r w:rsidRPr="00BA5EC8">
        <w:rPr>
          <w:b/>
          <w:bCs/>
          <w:sz w:val="36"/>
          <w:szCs w:val="36"/>
        </w:rPr>
        <w:t>WEBSITE TERMS OF USE</w:t>
      </w:r>
    </w:p>
    <w:p w14:paraId="4DBF6374" w14:textId="77777777" w:rsidR="00BA5EC8" w:rsidRPr="00263409" w:rsidRDefault="00BA5EC8" w:rsidP="00BA5EC8">
      <w:pPr>
        <w:spacing w:after="300"/>
        <w:jc w:val="center"/>
      </w:pPr>
      <w:r>
        <w:t>Rules Governing Access to and Use of the Corporate Website</w:t>
      </w:r>
    </w:p>
    <w:p w14:paraId="425740C4" w14:textId="77777777" w:rsidR="00BA5EC8" w:rsidRPr="00263409" w:rsidRDefault="00BA5EC8" w:rsidP="00BA5EC8">
      <w:pPr>
        <w:pStyle w:val="GvdeMetni"/>
      </w:pPr>
      <w:r>
        <w:rPr>
          <w:b/>
        </w:rPr>
        <w:t>Please read these Terms carefully before using the Website.</w:t>
      </w:r>
      <w:r>
        <w:t xml:space="preserve"> The website at www.karaltinrafinerisi.com and the related web interfaces managed by the Company are operated by KÂR </w:t>
      </w:r>
      <w:proofErr w:type="spellStart"/>
      <w:r>
        <w:t>Katılım</w:t>
      </w:r>
      <w:proofErr w:type="spellEnd"/>
      <w:r>
        <w:t xml:space="preserve"> </w:t>
      </w:r>
      <w:proofErr w:type="spellStart"/>
      <w:r>
        <w:t>Altın</w:t>
      </w:r>
      <w:proofErr w:type="spellEnd"/>
      <w:r>
        <w:t xml:space="preserve"> </w:t>
      </w:r>
      <w:proofErr w:type="spellStart"/>
      <w:r>
        <w:t>Rafinerisi</w:t>
      </w:r>
      <w:proofErr w:type="spellEnd"/>
      <w:r>
        <w:t xml:space="preserve"> A.Ş. (the "Company") for corporate presentation, information, communication and application purposes. These Terms are made available to Visitors through a permanent link accessible from every page of the Website. By accessing the Website and using its content, the Visitor is deemed to have been informed of the existence of these Terms, to have been given the opportunity to review them and to have accepted them. If a contact, information request, quotation request, career application or similar form is submitted through the Website, the Visitor must select a separate checkbox confirming that these Terms have been read and accepted before submitting the form; the form cannot be submitted without such confirmation. The Company securely records the date, time and technical records relating to the acceptance, together with the version of the Terms in force at that time, for the retention periods prescribed by applicable legislation. Upon request, the Visitor will be informed of the acceptance record relating to them and the version of the Terms they accepted.</w:t>
      </w:r>
    </w:p>
    <w:p w14:paraId="285C8110" w14:textId="77777777" w:rsidR="00BA5EC8" w:rsidRPr="00263409" w:rsidRDefault="00BA5EC8" w:rsidP="00BA5EC8">
      <w:pPr>
        <w:pStyle w:val="GvdeMetni"/>
      </w:pPr>
      <w:r>
        <w:t xml:space="preserve">No membership account is created on the Website, and no online ordering, sale or payment transaction is carried out through it. Visitors accessing the Website must use it in accordance with these Terms and applicable legislation. The fact that no online sales are conducted does not release the Company from its information obligations under Law No. 6563 on the Regulation of Electronic Commerce and the related legislation. The Company keeps its registered trade name, MERSIS number, trade registry number, registered office address, telephone number, email address and Registered Electronic Mail (KEP) address up to date and directly, easily and continuously accessible on the Website. Where a Visitor qualifies as a consumer within the meaning of Law No. 6502 on Consumer Protection, the mandatory provisions of that Law and the related legislation in </w:t>
      </w:r>
      <w:proofErr w:type="spellStart"/>
      <w:r>
        <w:t>favour</w:t>
      </w:r>
      <w:proofErr w:type="spellEnd"/>
      <w:r>
        <w:t xml:space="preserve"> of consumers, together with the rules governing unfair contract terms, remain applicable; any part of these Terms that is incompatible with those provisions will not apply to consumer Visitors.</w:t>
      </w:r>
    </w:p>
    <w:p w14:paraId="7FCFFED4" w14:textId="77777777" w:rsidR="00BA5EC8" w:rsidRDefault="00BA5EC8" w:rsidP="00BA5EC8">
      <w:pPr>
        <w:pStyle w:val="Balk1"/>
      </w:pPr>
      <w:r>
        <w:t xml:space="preserve">1. </w:t>
      </w:r>
      <w:proofErr w:type="spellStart"/>
      <w:r>
        <w:t>Website</w:t>
      </w:r>
      <w:proofErr w:type="spellEnd"/>
      <w:r>
        <w:t xml:space="preserve"> </w:t>
      </w:r>
      <w:proofErr w:type="spellStart"/>
      <w:r>
        <w:t>Operator</w:t>
      </w:r>
      <w:proofErr w:type="spellEnd"/>
      <w:r>
        <w:t xml:space="preserve"> </w:t>
      </w:r>
      <w:proofErr w:type="spellStart"/>
      <w:r>
        <w:t>and</w:t>
      </w:r>
      <w:proofErr w:type="spellEnd"/>
      <w:r>
        <w:t xml:space="preserve"> </w:t>
      </w:r>
      <w:proofErr w:type="spellStart"/>
      <w:r>
        <w:t>Scope</w:t>
      </w:r>
      <w:proofErr w:type="spellEnd"/>
    </w:p>
    <w:tbl>
      <w:tblPr>
        <w:tblW w:w="0" w:type="auto"/>
        <w:jc w:val="center"/>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2376"/>
        <w:gridCol w:w="7272"/>
      </w:tblGrid>
      <w:tr w:rsidR="00BA5EC8" w:rsidRPr="002E290E" w14:paraId="3CA09229" w14:textId="77777777" w:rsidTr="006E56EC">
        <w:trPr>
          <w:cantSplit/>
          <w:tblHeader/>
          <w:jc w:val="center"/>
        </w:trPr>
        <w:tc>
          <w:tcPr>
            <w:tcW w:w="2376" w:type="dxa"/>
            <w:shd w:val="clear" w:color="auto" w:fill="0B2545"/>
            <w:tcMar>
              <w:top w:w="100" w:type="dxa"/>
              <w:left w:w="120" w:type="dxa"/>
              <w:bottom w:w="100" w:type="dxa"/>
              <w:right w:w="120" w:type="dxa"/>
            </w:tcMar>
            <w:vAlign w:val="center"/>
          </w:tcPr>
          <w:p w14:paraId="696FF7CF" w14:textId="77777777" w:rsidR="00BA5EC8" w:rsidRDefault="00BA5EC8" w:rsidP="006E56EC">
            <w:pPr>
              <w:spacing w:after="0"/>
            </w:pPr>
            <w:r>
              <w:rPr>
                <w:b/>
                <w:color w:val="FFFFFF"/>
              </w:rPr>
              <w:t>Corporate information</w:t>
            </w:r>
          </w:p>
        </w:tc>
        <w:tc>
          <w:tcPr>
            <w:tcW w:w="7272" w:type="dxa"/>
            <w:shd w:val="clear" w:color="auto" w:fill="0B2545"/>
            <w:tcMar>
              <w:top w:w="100" w:type="dxa"/>
              <w:left w:w="120" w:type="dxa"/>
              <w:bottom w:w="100" w:type="dxa"/>
              <w:right w:w="120" w:type="dxa"/>
            </w:tcMar>
            <w:vAlign w:val="center"/>
          </w:tcPr>
          <w:p w14:paraId="0782B684" w14:textId="77777777" w:rsidR="00BA5EC8" w:rsidRPr="006632D8" w:rsidRDefault="00BA5EC8" w:rsidP="006E56EC">
            <w:pPr>
              <w:spacing w:after="0"/>
              <w:rPr>
                <w:lang w:val="da-DK"/>
              </w:rPr>
            </w:pPr>
            <w:r>
              <w:rPr>
                <w:b/>
                <w:color w:val="FFFFFF"/>
              </w:rPr>
              <w:t xml:space="preserve">Information relating to KÂR </w:t>
            </w:r>
            <w:proofErr w:type="spellStart"/>
            <w:r>
              <w:rPr>
                <w:b/>
                <w:color w:val="FFFFFF"/>
              </w:rPr>
              <w:t>Katılım</w:t>
            </w:r>
            <w:proofErr w:type="spellEnd"/>
            <w:r>
              <w:rPr>
                <w:b/>
                <w:color w:val="FFFFFF"/>
              </w:rPr>
              <w:t xml:space="preserve"> </w:t>
            </w:r>
            <w:proofErr w:type="spellStart"/>
            <w:r>
              <w:rPr>
                <w:b/>
                <w:color w:val="FFFFFF"/>
              </w:rPr>
              <w:t>Altın</w:t>
            </w:r>
            <w:proofErr w:type="spellEnd"/>
            <w:r>
              <w:rPr>
                <w:b/>
                <w:color w:val="FFFFFF"/>
              </w:rPr>
              <w:t xml:space="preserve"> </w:t>
            </w:r>
            <w:proofErr w:type="spellStart"/>
            <w:r>
              <w:rPr>
                <w:b/>
                <w:color w:val="FFFFFF"/>
              </w:rPr>
              <w:t>Rafinerisi</w:t>
            </w:r>
            <w:proofErr w:type="spellEnd"/>
            <w:r>
              <w:rPr>
                <w:b/>
                <w:color w:val="FFFFFF"/>
              </w:rPr>
              <w:t xml:space="preserve"> A.Ş.</w:t>
            </w:r>
          </w:p>
        </w:tc>
      </w:tr>
      <w:tr w:rsidR="00BA5EC8" w:rsidRPr="00BA5EC8" w14:paraId="5AEDC714" w14:textId="77777777" w:rsidTr="006E56EC">
        <w:trPr>
          <w:cantSplit/>
          <w:jc w:val="center"/>
        </w:trPr>
        <w:tc>
          <w:tcPr>
            <w:tcW w:w="2376" w:type="dxa"/>
            <w:shd w:val="clear" w:color="auto" w:fill="F4F6F8"/>
            <w:tcMar>
              <w:top w:w="100" w:type="dxa"/>
              <w:left w:w="120" w:type="dxa"/>
              <w:bottom w:w="100" w:type="dxa"/>
              <w:right w:w="120" w:type="dxa"/>
            </w:tcMar>
            <w:vAlign w:val="center"/>
          </w:tcPr>
          <w:p w14:paraId="77140F2D" w14:textId="77777777" w:rsidR="00BA5EC8" w:rsidRDefault="00BA5EC8" w:rsidP="006E56EC">
            <w:pPr>
              <w:spacing w:after="0"/>
            </w:pPr>
            <w:r>
              <w:rPr>
                <w:b/>
              </w:rPr>
              <w:t>Website operator</w:t>
            </w:r>
          </w:p>
        </w:tc>
        <w:tc>
          <w:tcPr>
            <w:tcW w:w="7272" w:type="dxa"/>
            <w:shd w:val="clear" w:color="auto" w:fill="FFFFFF"/>
            <w:tcMar>
              <w:top w:w="100" w:type="dxa"/>
              <w:left w:w="120" w:type="dxa"/>
              <w:bottom w:w="100" w:type="dxa"/>
              <w:right w:w="120" w:type="dxa"/>
            </w:tcMar>
            <w:vAlign w:val="center"/>
          </w:tcPr>
          <w:p w14:paraId="57971AD8" w14:textId="77777777" w:rsidR="00BA5EC8" w:rsidRPr="006632D8" w:rsidRDefault="00BA5EC8" w:rsidP="006E56EC">
            <w:pPr>
              <w:spacing w:after="0"/>
              <w:rPr>
                <w:lang w:val="da-DK"/>
              </w:rPr>
            </w:pPr>
            <w:r w:rsidRPr="006632D8">
              <w:rPr>
                <w:sz w:val="21"/>
                <w:lang w:val="da-DK"/>
              </w:rPr>
              <w:t>KÂR Katılım Altın Rafinerisi A.Ş.</w:t>
            </w:r>
          </w:p>
        </w:tc>
      </w:tr>
      <w:tr w:rsidR="00BA5EC8" w14:paraId="4F749514" w14:textId="77777777" w:rsidTr="006E56EC">
        <w:trPr>
          <w:cantSplit/>
          <w:jc w:val="center"/>
        </w:trPr>
        <w:tc>
          <w:tcPr>
            <w:tcW w:w="2376" w:type="dxa"/>
            <w:shd w:val="clear" w:color="auto" w:fill="EEF3F8"/>
            <w:tcMar>
              <w:top w:w="100" w:type="dxa"/>
              <w:left w:w="120" w:type="dxa"/>
              <w:bottom w:w="100" w:type="dxa"/>
              <w:right w:w="120" w:type="dxa"/>
            </w:tcMar>
            <w:vAlign w:val="center"/>
          </w:tcPr>
          <w:p w14:paraId="6EFB38B5" w14:textId="77777777" w:rsidR="00BA5EC8" w:rsidRDefault="00BA5EC8" w:rsidP="006E56EC">
            <w:pPr>
              <w:spacing w:after="0"/>
            </w:pPr>
            <w:r>
              <w:rPr>
                <w:b/>
              </w:rPr>
              <w:t>Registered office</w:t>
            </w:r>
          </w:p>
        </w:tc>
        <w:tc>
          <w:tcPr>
            <w:tcW w:w="7272" w:type="dxa"/>
            <w:shd w:val="clear" w:color="auto" w:fill="FAFBFC"/>
            <w:tcMar>
              <w:top w:w="100" w:type="dxa"/>
              <w:left w:w="120" w:type="dxa"/>
              <w:bottom w:w="100" w:type="dxa"/>
              <w:right w:w="120" w:type="dxa"/>
            </w:tcMar>
            <w:vAlign w:val="center"/>
          </w:tcPr>
          <w:p w14:paraId="36BB6DEB" w14:textId="77777777" w:rsidR="00BA5EC8" w:rsidRDefault="00BA5EC8" w:rsidP="006E56EC">
            <w:pPr>
              <w:spacing w:after="0"/>
            </w:pPr>
            <w:proofErr w:type="spellStart"/>
            <w:r>
              <w:rPr>
                <w:sz w:val="21"/>
              </w:rPr>
              <w:t>Yarımburgaz</w:t>
            </w:r>
            <w:proofErr w:type="spellEnd"/>
            <w:r>
              <w:rPr>
                <w:sz w:val="21"/>
              </w:rPr>
              <w:t xml:space="preserve"> Mah. 1. Cumhuriyet Cad. No: 50/1 </w:t>
            </w:r>
            <w:proofErr w:type="spellStart"/>
            <w:r>
              <w:rPr>
                <w:sz w:val="21"/>
              </w:rPr>
              <w:t>Küçükçekmece</w:t>
            </w:r>
            <w:proofErr w:type="spellEnd"/>
            <w:r>
              <w:rPr>
                <w:sz w:val="21"/>
              </w:rPr>
              <w:t>/İstanbul, TÜRKİYE</w:t>
            </w:r>
          </w:p>
        </w:tc>
      </w:tr>
      <w:tr w:rsidR="00BA5EC8" w14:paraId="38E0657A" w14:textId="77777777" w:rsidTr="006E56EC">
        <w:trPr>
          <w:cantSplit/>
          <w:jc w:val="center"/>
        </w:trPr>
        <w:tc>
          <w:tcPr>
            <w:tcW w:w="2376" w:type="dxa"/>
            <w:shd w:val="clear" w:color="auto" w:fill="F4F6F8"/>
            <w:tcMar>
              <w:top w:w="100" w:type="dxa"/>
              <w:left w:w="120" w:type="dxa"/>
              <w:bottom w:w="100" w:type="dxa"/>
              <w:right w:w="120" w:type="dxa"/>
            </w:tcMar>
            <w:vAlign w:val="center"/>
          </w:tcPr>
          <w:p w14:paraId="46880FC2" w14:textId="77777777" w:rsidR="00BA5EC8" w:rsidRDefault="00BA5EC8" w:rsidP="006E56EC">
            <w:pPr>
              <w:spacing w:after="0"/>
            </w:pPr>
            <w:r>
              <w:rPr>
                <w:b/>
              </w:rPr>
              <w:t>Website</w:t>
            </w:r>
          </w:p>
        </w:tc>
        <w:tc>
          <w:tcPr>
            <w:tcW w:w="7272" w:type="dxa"/>
            <w:shd w:val="clear" w:color="auto" w:fill="FFFFFF"/>
            <w:tcMar>
              <w:top w:w="100" w:type="dxa"/>
              <w:left w:w="120" w:type="dxa"/>
              <w:bottom w:w="100" w:type="dxa"/>
              <w:right w:w="120" w:type="dxa"/>
            </w:tcMar>
            <w:vAlign w:val="center"/>
          </w:tcPr>
          <w:p w14:paraId="6CD16A1A" w14:textId="77777777" w:rsidR="00BA5EC8" w:rsidRDefault="00BA5EC8" w:rsidP="006E56EC">
            <w:pPr>
              <w:spacing w:after="0"/>
            </w:pPr>
            <w:r>
              <w:rPr>
                <w:sz w:val="21"/>
              </w:rPr>
              <w:t>www.karaltinrafinerisi.com</w:t>
            </w:r>
          </w:p>
        </w:tc>
      </w:tr>
      <w:tr w:rsidR="00BA5EC8" w14:paraId="7642AFBE" w14:textId="77777777" w:rsidTr="006E56EC">
        <w:trPr>
          <w:cantSplit/>
          <w:jc w:val="center"/>
        </w:trPr>
        <w:tc>
          <w:tcPr>
            <w:tcW w:w="2376" w:type="dxa"/>
            <w:shd w:val="clear" w:color="auto" w:fill="F4F6F8"/>
            <w:tcMar>
              <w:top w:w="100" w:type="dxa"/>
              <w:left w:w="120" w:type="dxa"/>
              <w:bottom w:w="100" w:type="dxa"/>
              <w:right w:w="120" w:type="dxa"/>
            </w:tcMar>
            <w:vAlign w:val="center"/>
          </w:tcPr>
          <w:p w14:paraId="13A1C0E1" w14:textId="77777777" w:rsidR="00BA5EC8" w:rsidRPr="002E290E" w:rsidRDefault="00BA5EC8" w:rsidP="006E56EC">
            <w:pPr>
              <w:spacing w:after="0"/>
              <w:rPr>
                <w:b/>
                <w:color w:val="000000" w:themeColor="text1"/>
                <w:sz w:val="21"/>
              </w:rPr>
            </w:pPr>
            <w:r>
              <w:rPr>
                <w:b/>
              </w:rPr>
              <w:t>Email address</w:t>
            </w:r>
          </w:p>
        </w:tc>
        <w:tc>
          <w:tcPr>
            <w:tcW w:w="7272" w:type="dxa"/>
            <w:shd w:val="clear" w:color="auto" w:fill="FFFFFF"/>
            <w:tcMar>
              <w:top w:w="100" w:type="dxa"/>
              <w:left w:w="120" w:type="dxa"/>
              <w:bottom w:w="100" w:type="dxa"/>
              <w:right w:w="120" w:type="dxa"/>
            </w:tcMar>
            <w:vAlign w:val="center"/>
          </w:tcPr>
          <w:p w14:paraId="3F713D1F" w14:textId="77777777" w:rsidR="00BA5EC8" w:rsidRDefault="00BA5EC8" w:rsidP="006E56EC">
            <w:pPr>
              <w:spacing w:after="0"/>
              <w:rPr>
                <w:sz w:val="21"/>
              </w:rPr>
            </w:pPr>
            <w:hyperlink r:id="rId7" w:history="1">
              <w:r w:rsidRPr="00196692">
                <w:rPr>
                  <w:rStyle w:val="Kpr"/>
                  <w:sz w:val="21"/>
                </w:rPr>
                <w:t>info@karaltinrafinerisi.com</w:t>
              </w:r>
            </w:hyperlink>
            <w:r>
              <w:rPr>
                <w:sz w:val="21"/>
              </w:rPr>
              <w:t xml:space="preserve"> </w:t>
            </w:r>
          </w:p>
        </w:tc>
      </w:tr>
      <w:tr w:rsidR="00BA5EC8" w14:paraId="4EA4C8DD" w14:textId="77777777" w:rsidTr="006E56EC">
        <w:trPr>
          <w:cantSplit/>
          <w:jc w:val="center"/>
        </w:trPr>
        <w:tc>
          <w:tcPr>
            <w:tcW w:w="2376" w:type="dxa"/>
            <w:shd w:val="clear" w:color="auto" w:fill="F4F6F8"/>
            <w:tcMar>
              <w:top w:w="100" w:type="dxa"/>
              <w:left w:w="120" w:type="dxa"/>
              <w:bottom w:w="100" w:type="dxa"/>
              <w:right w:w="120" w:type="dxa"/>
            </w:tcMar>
            <w:vAlign w:val="center"/>
          </w:tcPr>
          <w:p w14:paraId="775CF1EC" w14:textId="77777777" w:rsidR="00BA5EC8" w:rsidRDefault="00BA5EC8" w:rsidP="006E56EC">
            <w:pPr>
              <w:spacing w:after="0"/>
              <w:rPr>
                <w:b/>
                <w:color w:val="000000" w:themeColor="text1"/>
                <w:sz w:val="21"/>
              </w:rPr>
            </w:pPr>
            <w:r>
              <w:rPr>
                <w:b/>
              </w:rPr>
              <w:t>Telephone number</w:t>
            </w:r>
          </w:p>
        </w:tc>
        <w:tc>
          <w:tcPr>
            <w:tcW w:w="7272" w:type="dxa"/>
            <w:shd w:val="clear" w:color="auto" w:fill="FFFFFF"/>
            <w:tcMar>
              <w:top w:w="100" w:type="dxa"/>
              <w:left w:w="120" w:type="dxa"/>
              <w:bottom w:w="100" w:type="dxa"/>
              <w:right w:w="120" w:type="dxa"/>
            </w:tcMar>
            <w:vAlign w:val="center"/>
          </w:tcPr>
          <w:p w14:paraId="43B9EC23" w14:textId="77777777" w:rsidR="00BA5EC8" w:rsidRDefault="00BA5EC8" w:rsidP="006E56EC">
            <w:pPr>
              <w:spacing w:after="0"/>
              <w:rPr>
                <w:sz w:val="21"/>
              </w:rPr>
            </w:pPr>
            <w:r>
              <w:rPr>
                <w:sz w:val="21"/>
              </w:rPr>
              <w:t>+90 (212) 444 6 527</w:t>
            </w:r>
          </w:p>
        </w:tc>
      </w:tr>
      <w:tr w:rsidR="00BA5EC8" w14:paraId="7BFD72BD" w14:textId="77777777" w:rsidTr="006E56EC">
        <w:trPr>
          <w:cantSplit/>
          <w:jc w:val="center"/>
        </w:trPr>
        <w:tc>
          <w:tcPr>
            <w:tcW w:w="2376" w:type="dxa"/>
            <w:shd w:val="clear" w:color="auto" w:fill="EEF3F8"/>
            <w:tcMar>
              <w:top w:w="100" w:type="dxa"/>
              <w:left w:w="120" w:type="dxa"/>
              <w:bottom w:w="100" w:type="dxa"/>
              <w:right w:w="120" w:type="dxa"/>
            </w:tcMar>
            <w:vAlign w:val="center"/>
          </w:tcPr>
          <w:p w14:paraId="22BAB16F" w14:textId="77777777" w:rsidR="00BA5EC8" w:rsidRDefault="00BA5EC8" w:rsidP="006E56EC">
            <w:pPr>
              <w:spacing w:after="0"/>
            </w:pPr>
            <w:r>
              <w:rPr>
                <w:b/>
              </w:rPr>
              <w:lastRenderedPageBreak/>
              <w:t>Registered Electronic Mail (KEP)</w:t>
            </w:r>
          </w:p>
        </w:tc>
        <w:tc>
          <w:tcPr>
            <w:tcW w:w="7272" w:type="dxa"/>
            <w:shd w:val="clear" w:color="auto" w:fill="FAFBFC"/>
            <w:tcMar>
              <w:top w:w="100" w:type="dxa"/>
              <w:left w:w="120" w:type="dxa"/>
              <w:bottom w:w="100" w:type="dxa"/>
              <w:right w:w="120" w:type="dxa"/>
            </w:tcMar>
            <w:vAlign w:val="center"/>
          </w:tcPr>
          <w:p w14:paraId="6F35BF6C" w14:textId="77777777" w:rsidR="00BA5EC8" w:rsidRDefault="00BA5EC8" w:rsidP="006E56EC">
            <w:pPr>
              <w:spacing w:after="0"/>
            </w:pPr>
            <w:r>
              <w:rPr>
                <w:sz w:val="21"/>
              </w:rPr>
              <w:t>katilimaltinrafinerisianonimsirketi@hs01.kep.tr</w:t>
            </w:r>
          </w:p>
        </w:tc>
      </w:tr>
    </w:tbl>
    <w:p w14:paraId="4527BB10" w14:textId="77777777" w:rsidR="00BA5EC8" w:rsidRDefault="00BA5EC8" w:rsidP="00BA5EC8">
      <w:pPr>
        <w:pStyle w:val="GvdeMetni"/>
      </w:pPr>
      <w:r>
        <w:t xml:space="preserve">These Terms govern access to the Website, use of its content and any contact, information request, quotation request, career application or similar application tools that may be provided through the Website. Separate written agreements entered into between the Company and the Visitor, written quotation confirmations approved by the Company's </w:t>
      </w:r>
      <w:proofErr w:type="spellStart"/>
      <w:r>
        <w:t>authorised</w:t>
      </w:r>
      <w:proofErr w:type="spellEnd"/>
      <w:r>
        <w:t xml:space="preserve"> representatives and specific transaction terms will take precedence only to the extent that they regulate the same subject matter as these Terms and expressly conflict with them, and only in relation to that subject matter. In all other respects, these Terms remain in force for access to and use of the Website as a supplement to those documents. The provisions governing use of the Website, intellectual property rights, prohibited uses, limitation of liability, governing law and dispute resolution continue to apply unless the relevant document expressly provides otherwise on the same subject.</w:t>
      </w:r>
    </w:p>
    <w:p w14:paraId="20403F23" w14:textId="77777777" w:rsidR="00BA5EC8" w:rsidRDefault="00BA5EC8" w:rsidP="00BA5EC8">
      <w:pPr>
        <w:pStyle w:val="Balk1"/>
      </w:pPr>
      <w:r>
        <w:t xml:space="preserve">2. Nature of </w:t>
      </w:r>
      <w:proofErr w:type="spellStart"/>
      <w:r>
        <w:t>the</w:t>
      </w:r>
      <w:proofErr w:type="spellEnd"/>
      <w:r>
        <w:t xml:space="preserve"> </w:t>
      </w:r>
      <w:proofErr w:type="spellStart"/>
      <w:r>
        <w:t>Website</w:t>
      </w:r>
      <w:proofErr w:type="spellEnd"/>
      <w:r>
        <w:t xml:space="preserve"> </w:t>
      </w:r>
      <w:proofErr w:type="spellStart"/>
      <w:r>
        <w:t>and</w:t>
      </w:r>
      <w:proofErr w:type="spellEnd"/>
      <w:r>
        <w:t xml:space="preserve"> Information </w:t>
      </w:r>
      <w:proofErr w:type="spellStart"/>
      <w:r>
        <w:t>Provided</w:t>
      </w:r>
      <w:proofErr w:type="spellEnd"/>
    </w:p>
    <w:p w14:paraId="5BC2F1E3" w14:textId="77777777" w:rsidR="00BA5EC8" w:rsidRDefault="00BA5EC8" w:rsidP="00BA5EC8">
      <w:pPr>
        <w:pStyle w:val="GvdeMetni"/>
      </w:pPr>
      <w:r>
        <w:t xml:space="preserve">Content on the Website concerning the Company, its facility, products, services, refining process, laboratory, sustainability, supply chain, compliance and similar matters is provided for general information and corporate presentation purposes. The Company exercises reasonable care to keep such information accurate and up to date; however, content may change over time due to legislation, technical specifications, operating conditions or third-party data. Accordingly, Website content is provided as is and only to the extent available. The Company gives no express or implied warranty, undertaking or representation as to the accuracy, currency, completeness or uninterrupted availability of the content, or its suitability for any particular purpose or transaction. Any information on refining, purity, analysis, certification, accreditation or compliance appearing on the Website does not constitute a warranty certificate, analysis report, quality undertaking or binding representation. Only written documents and certificates issued by the Company's </w:t>
      </w:r>
      <w:proofErr w:type="spellStart"/>
      <w:r>
        <w:t>authorised</w:t>
      </w:r>
      <w:proofErr w:type="spellEnd"/>
      <w:r>
        <w:t xml:space="preserve"> representatives for the relevant transaction will be relied upon in such matters. The Visitor agrees that written confirmation must be obtained from the Company before acting on content of a general nature appearing on the Website. The statement that the Company exercises reasonable care under this section does not create any undertaking as to results or any warranty obligation. The Company's liability arising from </w:t>
      </w:r>
      <w:proofErr w:type="spellStart"/>
      <w:r>
        <w:t>wilful</w:t>
      </w:r>
      <w:proofErr w:type="spellEnd"/>
      <w:r>
        <w:t xml:space="preserve"> misconduct or gross negligence and any mandatory provisions of law remain unaffected.</w:t>
      </w:r>
    </w:p>
    <w:p w14:paraId="60C678F0" w14:textId="77777777" w:rsidR="00BA5EC8" w:rsidRDefault="00BA5EC8" w:rsidP="00BA5EC8">
      <w:pPr>
        <w:pStyle w:val="GvdeMetni"/>
      </w:pPr>
      <w:r>
        <w:t xml:space="preserve">If precious metal prices, market data, calculations or technical information are published on the Website, they may be delayed or obtained from third-party sources. Such information does not constitute a binding quotation, a commitment to purchase or sell, investment advice or financial advice. A commercial relationship is established only through a written quotation, contract or transaction document separately approved by the Company's </w:t>
      </w:r>
      <w:proofErr w:type="spellStart"/>
      <w:r>
        <w:t>authorised</w:t>
      </w:r>
      <w:proofErr w:type="spellEnd"/>
      <w:r>
        <w:t xml:space="preserve"> representatives.</w:t>
      </w:r>
    </w:p>
    <w:p w14:paraId="391A8979" w14:textId="77777777" w:rsidR="00BA5EC8" w:rsidRDefault="00BA5EC8" w:rsidP="00BA5EC8">
      <w:pPr>
        <w:pStyle w:val="Balk1"/>
      </w:pPr>
      <w:r>
        <w:t xml:space="preserve">3. Rules of </w:t>
      </w:r>
      <w:proofErr w:type="spellStart"/>
      <w:r>
        <w:t>Use</w:t>
      </w:r>
      <w:proofErr w:type="spellEnd"/>
    </w:p>
    <w:p w14:paraId="4A18AB37" w14:textId="77777777" w:rsidR="00BA5EC8" w:rsidRDefault="00BA5EC8" w:rsidP="00BA5EC8">
      <w:pPr>
        <w:pStyle w:val="GvdeMetni"/>
        <w:keepNext/>
      </w:pPr>
      <w:r>
        <w:t>The Visitor must use the Website in accordance with the law, the principles of good faith, third-party rights and these Terms. In particular, the Visitor must not:</w:t>
      </w:r>
    </w:p>
    <w:p w14:paraId="2F6D4907" w14:textId="77777777" w:rsidR="00BA5EC8" w:rsidRDefault="00BA5EC8" w:rsidP="00BA5EC8">
      <w:pPr>
        <w:pStyle w:val="SiteBullet"/>
      </w:pPr>
      <w:r>
        <w:t xml:space="preserve">•  use another person's identity, contact, company or </w:t>
      </w:r>
      <w:proofErr w:type="spellStart"/>
      <w:r>
        <w:t>authorisation</w:t>
      </w:r>
      <w:proofErr w:type="spellEnd"/>
      <w:r>
        <w:t xml:space="preserve"> information without permission, or submit a false application or notification;</w:t>
      </w:r>
    </w:p>
    <w:p w14:paraId="0E97688A" w14:textId="77777777" w:rsidR="00BA5EC8" w:rsidRDefault="00BA5EC8" w:rsidP="00BA5EC8">
      <w:pPr>
        <w:pStyle w:val="SiteBullet"/>
      </w:pPr>
      <w:r>
        <w:t xml:space="preserve">•  attempt to gain </w:t>
      </w:r>
      <w:proofErr w:type="spellStart"/>
      <w:r>
        <w:t>unauthorised</w:t>
      </w:r>
      <w:proofErr w:type="spellEnd"/>
      <w:r>
        <w:t xml:space="preserve"> access to the Website, servers or connected systems, or disrupt their operation through security testing, reverse engineering, malware or similar methods;</w:t>
      </w:r>
    </w:p>
    <w:p w14:paraId="61922530" w14:textId="77777777" w:rsidR="00BA5EC8" w:rsidRDefault="00BA5EC8" w:rsidP="00BA5EC8">
      <w:pPr>
        <w:pStyle w:val="SiteBullet"/>
      </w:pPr>
      <w:r>
        <w:lastRenderedPageBreak/>
        <w:t>•  use automated bots, scraping, data-mining or bulk-download tools to obtain content or databases without the Company's prior written permission;</w:t>
      </w:r>
    </w:p>
    <w:p w14:paraId="3EA97EF9" w14:textId="77777777" w:rsidR="00BA5EC8" w:rsidRDefault="00BA5EC8" w:rsidP="00BA5EC8">
      <w:pPr>
        <w:pStyle w:val="SiteBullet"/>
      </w:pPr>
      <w:r>
        <w:t>•  transmit content that violates the law, personality rights, trade secrets or intellectual property rights;</w:t>
      </w:r>
    </w:p>
    <w:p w14:paraId="0778FCD0" w14:textId="77777777" w:rsidR="00BA5EC8" w:rsidRDefault="00BA5EC8" w:rsidP="00BA5EC8">
      <w:pPr>
        <w:pStyle w:val="SiteBullet"/>
      </w:pPr>
      <w:r>
        <w:t xml:space="preserve">•  use the Company's trade name, trademarks or content in a misleading or reputation-damaging manner or for </w:t>
      </w:r>
      <w:proofErr w:type="spellStart"/>
      <w:r>
        <w:t>unauthorised</w:t>
      </w:r>
      <w:proofErr w:type="spellEnd"/>
      <w:r>
        <w:t xml:space="preserve"> commercial purposes;</w:t>
      </w:r>
    </w:p>
    <w:p w14:paraId="47876FAF" w14:textId="77777777" w:rsidR="00BA5EC8" w:rsidRDefault="00BA5EC8" w:rsidP="00BA5EC8">
      <w:pPr>
        <w:pStyle w:val="SiteBullet"/>
      </w:pPr>
      <w:r>
        <w:t>•  transmit personal data relating to third parties through the Website without valid authority or a lawful basis.</w:t>
      </w:r>
    </w:p>
    <w:p w14:paraId="31D4684A" w14:textId="77777777" w:rsidR="00BA5EC8" w:rsidRDefault="00BA5EC8" w:rsidP="00BA5EC8">
      <w:pPr>
        <w:pStyle w:val="GvdeMetni"/>
      </w:pPr>
      <w:r>
        <w:t xml:space="preserve">In the event of unlawful use, a breach of these Terms, a security threat, a risk to system integrity or service continuity, or a request from a competent authority, the Company may, without prior notice, restrict, suspend or block the relevant access in whole or in part; remove the relevant content, form, record or data; and take any necessary legal and technical measures. Taking such measures is a right, not an obligation, of the Company, and failure to take a measure does not constitute a waiver of any right. The Company reserves its rights to compensation and recourse in respect of direct losses incurred due to the Visitor's use contrary to these Terms or applicable legislation and claims brought against the Company by third parties or competent authorities. The Visitor must promptly notify the Company through the contact channels stated on the Website of any breach, vulnerability or suspected </w:t>
      </w:r>
      <w:proofErr w:type="spellStart"/>
      <w:r>
        <w:t>unauthorised</w:t>
      </w:r>
      <w:proofErr w:type="spellEnd"/>
      <w:r>
        <w:t xml:space="preserve"> access affecting the security or operation of the Website. Upon request, and to the extent that there is no legal impediment, the Company will inform the relevant Visitor of the measure taken and the reason for it. Access will be restored within a reasonable period where the grounds for the measure cease to exist.</w:t>
      </w:r>
    </w:p>
    <w:p w14:paraId="3CB19EF2" w14:textId="77777777" w:rsidR="00BA5EC8" w:rsidRDefault="00BA5EC8" w:rsidP="00BA5EC8">
      <w:pPr>
        <w:pStyle w:val="Balk1"/>
      </w:pPr>
      <w:r>
        <w:t xml:space="preserve">4. </w:t>
      </w:r>
      <w:proofErr w:type="spellStart"/>
      <w:r>
        <w:t>Intellectual</w:t>
      </w:r>
      <w:proofErr w:type="spellEnd"/>
      <w:r>
        <w:t xml:space="preserve"> </w:t>
      </w:r>
      <w:proofErr w:type="spellStart"/>
      <w:r>
        <w:t>Property</w:t>
      </w:r>
      <w:proofErr w:type="spellEnd"/>
      <w:r>
        <w:t xml:space="preserve"> </w:t>
      </w:r>
      <w:proofErr w:type="spellStart"/>
      <w:r>
        <w:t>Rights</w:t>
      </w:r>
      <w:proofErr w:type="spellEnd"/>
    </w:p>
    <w:p w14:paraId="052B8F5F" w14:textId="77777777" w:rsidR="00BA5EC8" w:rsidRDefault="00BA5EC8" w:rsidP="00BA5EC8">
      <w:pPr>
        <w:pStyle w:val="GvdeMetni"/>
      </w:pPr>
      <w:r>
        <w:t xml:space="preserve">Intellectual and industrial property rights in the trade name, trademarks, logos, designs, software, texts, photographs, videos, graphics, databases, reports and other content on the Website belong to the Company or the relevant rights holders. Access to the Website does not grant the Visitor any ownership or </w:t>
      </w:r>
      <w:proofErr w:type="spellStart"/>
      <w:r>
        <w:t>licence</w:t>
      </w:r>
      <w:proofErr w:type="spellEnd"/>
      <w:r>
        <w:t xml:space="preserve"> rights in such content.</w:t>
      </w:r>
    </w:p>
    <w:p w14:paraId="7327E0BD" w14:textId="77777777" w:rsidR="00BA5EC8" w:rsidRDefault="00BA5EC8" w:rsidP="00BA5EC8">
      <w:pPr>
        <w:pStyle w:val="GvdeMetni"/>
      </w:pPr>
      <w:r>
        <w:t xml:space="preserve">Content may be used only for non-commercial personal information purposes, by temporarily viewing a limited number of pages or printing a single copy. Use for internal </w:t>
      </w:r>
      <w:proofErr w:type="spellStart"/>
      <w:r>
        <w:t>organisational</w:t>
      </w:r>
      <w:proofErr w:type="spellEnd"/>
      <w:r>
        <w:t xml:space="preserve"> assessment is limited to individual and non-systematic uses for evaluating the relevant quotation or transaction within the framework of an existing or contemplated commercial relationship with the Company. This permission does not extend to the use, archiving or compilation of content by competitors or potential competitors for market, technical, supply-chain or compliance analysis. Unless the Company has given prior written permission or an express statutory exception applies, content may not be copied, reproduced, modified, adapted, published, displayed, communicated to the public, distributed, commercially exploited or transferred in whole or in part to another database, artificial intelligence model or training dataset. In the event of </w:t>
      </w:r>
      <w:proofErr w:type="spellStart"/>
      <w:r>
        <w:t>unauthorised</w:t>
      </w:r>
      <w:proofErr w:type="spellEnd"/>
      <w:r>
        <w:t xml:space="preserve"> use, the Company reserves all claims and rights of action, including compensation, declaratory relief, prevention and cessation, under Law No. 5846 on Intellectual and Artistic Works (including, in particular, Articles 68 and 71 and the rights granted to database makers), Industrial Property Code No. 6769, the unfair competition provisions of Turkish Commercial Code No. 6102 and Turkish Code of Obligations No. 6098.</w:t>
      </w:r>
    </w:p>
    <w:p w14:paraId="5BE59976" w14:textId="77777777" w:rsidR="00BA5EC8" w:rsidRDefault="00BA5EC8" w:rsidP="00BA5EC8">
      <w:pPr>
        <w:pStyle w:val="Balk1"/>
      </w:pPr>
      <w:r>
        <w:t>5. Third-</w:t>
      </w:r>
      <w:proofErr w:type="spellStart"/>
      <w:r>
        <w:t>Party</w:t>
      </w:r>
      <w:proofErr w:type="spellEnd"/>
      <w:r>
        <w:t xml:space="preserve"> Links </w:t>
      </w:r>
      <w:proofErr w:type="spellStart"/>
      <w:r>
        <w:t>and</w:t>
      </w:r>
      <w:proofErr w:type="spellEnd"/>
      <w:r>
        <w:t xml:space="preserve"> Content</w:t>
      </w:r>
    </w:p>
    <w:p w14:paraId="123D25CD" w14:textId="77777777" w:rsidR="00BA5EC8" w:rsidRDefault="00BA5EC8" w:rsidP="00BA5EC8">
      <w:pPr>
        <w:pStyle w:val="GvdeMetni"/>
      </w:pPr>
      <w:r>
        <w:t xml:space="preserve">The Website may contain links to third-party websites, platforms or documents to facilitate access to information. Unless expressly stated otherwise, such links do not mean that the relevant third party is endorsed by the Company or that its content is guaranteed. The Company has no control over the accuracy, </w:t>
      </w:r>
      <w:r>
        <w:lastRenderedPageBreak/>
        <w:t>currency, legality, security or accessibility of content on linked third-party channels or over the personal-data processing activities carried out through those channels. The Company cannot be held liable for losses arising from such content or use of those channels and is not the data controller for processing activities carried out through them. Following a notice or complaint alleging unlawfulness, a request from a competent authority or its own assessment, the Company reserves the right to remove the relevant link or suspend access without notice. Before accessing a linked channel, the Visitor must review that channel's own terms of use and privacy policies. The content, security, accessibility and data-processing activities of third-party channels are governed by their own terms and policies.</w:t>
      </w:r>
    </w:p>
    <w:p w14:paraId="4EDFEC75" w14:textId="77777777" w:rsidR="00BA5EC8" w:rsidRDefault="00BA5EC8" w:rsidP="00BA5EC8">
      <w:pPr>
        <w:pStyle w:val="Balk1"/>
      </w:pPr>
      <w:r>
        <w:t xml:space="preserve">6. </w:t>
      </w:r>
      <w:proofErr w:type="spellStart"/>
      <w:r>
        <w:t>Contact</w:t>
      </w:r>
      <w:proofErr w:type="spellEnd"/>
      <w:r>
        <w:t xml:space="preserve"> </w:t>
      </w:r>
      <w:proofErr w:type="spellStart"/>
      <w:r>
        <w:t>Request</w:t>
      </w:r>
      <w:proofErr w:type="spellEnd"/>
      <w:r>
        <w:t xml:space="preserve"> </w:t>
      </w:r>
      <w:proofErr w:type="spellStart"/>
      <w:r>
        <w:t>and</w:t>
      </w:r>
      <w:proofErr w:type="spellEnd"/>
      <w:r>
        <w:t xml:space="preserve"> </w:t>
      </w:r>
      <w:proofErr w:type="spellStart"/>
      <w:r>
        <w:t>Quotation</w:t>
      </w:r>
      <w:proofErr w:type="spellEnd"/>
      <w:r>
        <w:t xml:space="preserve"> Forms</w:t>
      </w:r>
    </w:p>
    <w:p w14:paraId="7F7F2D2D" w14:textId="77777777" w:rsidR="00BA5EC8" w:rsidRDefault="00BA5EC8" w:rsidP="00BA5EC8">
      <w:pPr>
        <w:pStyle w:val="GvdeMetni"/>
      </w:pPr>
      <w:r>
        <w:t xml:space="preserve">When submitting a contact, information request, quotation request, career application or similar form through the Website, the Visitor must provide accurate, current and necessary information. A person acting on behalf of a legal entity must be </w:t>
      </w:r>
      <w:proofErr w:type="spellStart"/>
      <w:r>
        <w:t>authorised</w:t>
      </w:r>
      <w:proofErr w:type="spellEnd"/>
      <w:r>
        <w:t xml:space="preserve"> to represent that entity. The Visitor is responsible for the accuracy of the information provided and for holding the necessary authority to represent the entity; Articles 46 and 47 of the Turkish Code of Obligations remain applicable in cases of </w:t>
      </w:r>
      <w:proofErr w:type="spellStart"/>
      <w:r>
        <w:t>unauthorised</w:t>
      </w:r>
      <w:proofErr w:type="spellEnd"/>
      <w:r>
        <w:t xml:space="preserve"> representation. The Company may seek recourse from the relevant Visitor for direct losses incurred and for claims brought against it by third parties or administrative authorities as a result of false, misleading or </w:t>
      </w:r>
      <w:proofErr w:type="spellStart"/>
      <w:r>
        <w:t>unauthorised</w:t>
      </w:r>
      <w:proofErr w:type="spellEnd"/>
      <w:r>
        <w:t xml:space="preserve"> statements or the unlawful transmission of information belonging to third parties. In such a case, the Company may also claim its reasonable and documented </w:t>
      </w:r>
      <w:proofErr w:type="spellStart"/>
      <w:r>
        <w:t>defence</w:t>
      </w:r>
      <w:proofErr w:type="spellEnd"/>
      <w:r>
        <w:t xml:space="preserve"> and compliance costs. The Company processes information received from the Visitor only for the purpose of evaluating the request and in accordance with applicable legislation and the privacy notices published on the Website; the Company is liable for losses arising from unlawful processing of that information. This paragraph does not limit the protections afforded to Visitors acting as consumers under the Law on Consumer Protection or other mandatory provisions. Unless expressly requested by the Company, passwords, payment-card information, special categories of personal data within the meaning of Article 6 of Law No. 6698 on the Protection of Personal Data, or third-party information not required to assess the request must not be transmitted through the Website. Information submitted in breach of this prohibition and without being requested by the Company will not be processed for any purpose. Once detected, the relevant content will be deleted, destroyed or </w:t>
      </w:r>
      <w:proofErr w:type="spellStart"/>
      <w:r>
        <w:t>anonymised</w:t>
      </w:r>
      <w:proofErr w:type="spellEnd"/>
      <w:r>
        <w:t xml:space="preserve"> without delay, except where its retention is legally required, and no action will be taken on the basis of such information. If the Visitor transmits another person's personal data through the Website, the Visitor represents that there is a lawful basis for the transfer and that the relevant person has been informed. The Visitor is responsible for the consequences of that representation being inaccurate. In relation to unsolicited information of this kind, the Company, as data controller, is responsible only for fulfilling its obligation to delete, destroy or </w:t>
      </w:r>
      <w:proofErr w:type="spellStart"/>
      <w:r>
        <w:t>anonymise</w:t>
      </w:r>
      <w:proofErr w:type="spellEnd"/>
      <w:r>
        <w:t xml:space="preserve"> it and will have no additional liability to the Visitor where deletion is completed within a reasonable period.</w:t>
      </w:r>
    </w:p>
    <w:p w14:paraId="4CF50E09" w14:textId="77777777" w:rsidR="00BA5EC8" w:rsidRDefault="00BA5EC8" w:rsidP="00BA5EC8">
      <w:pPr>
        <w:pStyle w:val="GvdeMetni"/>
      </w:pPr>
      <w:r>
        <w:t>Submitting a form or an email does not mean that the request has been accepted, a quotation has been approved or a customer, supplier or service relationship has been established between the parties. Depending on the nature of the request, the Company may request additional information or documents for identity, authority, customer or supplier due-diligence, sanctions, compliance and transaction-security checks.</w:t>
      </w:r>
    </w:p>
    <w:p w14:paraId="70283E51" w14:textId="77777777" w:rsidR="00BA5EC8" w:rsidRDefault="00BA5EC8" w:rsidP="00BA5EC8">
      <w:pPr>
        <w:pStyle w:val="Balk1"/>
      </w:pPr>
      <w:r>
        <w:t xml:space="preserve">7. </w:t>
      </w:r>
      <w:proofErr w:type="spellStart"/>
      <w:r>
        <w:t>Personal</w:t>
      </w:r>
      <w:proofErr w:type="spellEnd"/>
      <w:r>
        <w:t xml:space="preserve"> Data </w:t>
      </w:r>
      <w:proofErr w:type="spellStart"/>
      <w:r>
        <w:t>and</w:t>
      </w:r>
      <w:proofErr w:type="spellEnd"/>
      <w:r>
        <w:t xml:space="preserve"> </w:t>
      </w:r>
      <w:proofErr w:type="spellStart"/>
      <w:r>
        <w:t>Cookies</w:t>
      </w:r>
      <w:proofErr w:type="spellEnd"/>
    </w:p>
    <w:p w14:paraId="52EB9B77" w14:textId="77777777" w:rsidR="00BA5EC8" w:rsidRDefault="00BA5EC8" w:rsidP="00BA5EC8">
      <w:pPr>
        <w:pStyle w:val="GvdeMetni"/>
      </w:pPr>
      <w:r>
        <w:t xml:space="preserve">The principles governing the processing of personal data are explained in the KÂR </w:t>
      </w:r>
      <w:proofErr w:type="spellStart"/>
      <w:r>
        <w:t>Katılım</w:t>
      </w:r>
      <w:proofErr w:type="spellEnd"/>
      <w:r>
        <w:t xml:space="preserve"> </w:t>
      </w:r>
      <w:proofErr w:type="spellStart"/>
      <w:r>
        <w:t>Altın</w:t>
      </w:r>
      <w:proofErr w:type="spellEnd"/>
      <w:r>
        <w:t xml:space="preserve"> </w:t>
      </w:r>
      <w:proofErr w:type="spellStart"/>
      <w:r>
        <w:t>Rafinerisi</w:t>
      </w:r>
      <w:proofErr w:type="spellEnd"/>
      <w:r>
        <w:t xml:space="preserve"> Personal Data Protection Notice published on the Website. The Cookie Notice and Cookie Policy apply to cookies and similar technologies. Data subjects may consult the Data Controller Application Form for </w:t>
      </w:r>
      <w:r>
        <w:lastRenderedPageBreak/>
        <w:t>information on application methods. The Personal Data Protection Notice, Cookie Notice, Cookie Policy and Data Controller Application Form are kept directly, freely and continuously accessible through footer links on the page containing these Terms and on every page of the Website, as well as through the cookie management panel. Where a form, application or similar process requires the collection of personal data, the privacy notice is presented to the Visitor at the time of processing and on the relevant screen. Cookies and similar technologies other than those strictly necessary for operation of the Website are not used without the Visitor's prior explicit consent, given by category through the cookie information and management panel displayed when the Visitor first accesses the Website. The Visitor may change their preferences or withdraw consent at any time through the same panel and with the same degree of ease; withdrawal of consent does not have retroactive effect. Refusal to consent to non-essential cookies does not prevent access to the Website's general content.</w:t>
      </w:r>
    </w:p>
    <w:p w14:paraId="33B80FC1" w14:textId="77777777" w:rsidR="00BA5EC8" w:rsidRDefault="00BA5EC8" w:rsidP="00BA5EC8">
      <w:pPr>
        <w:pStyle w:val="GvdeMetni"/>
      </w:pPr>
      <w:r>
        <w:t>Acceptance of these Terms does not constitute consent to processing personal data on the basis of explicit consent or to receiving commercial electronic communications. Where explicit consent or consent to communications is required, the relevant choice is obtained separately and may be withdrawn.</w:t>
      </w:r>
    </w:p>
    <w:p w14:paraId="37412BB1" w14:textId="77777777" w:rsidR="00BA5EC8" w:rsidRDefault="00BA5EC8" w:rsidP="00BA5EC8">
      <w:pPr>
        <w:pStyle w:val="Balk1"/>
      </w:pPr>
      <w:r>
        <w:t xml:space="preserve">8. </w:t>
      </w:r>
      <w:proofErr w:type="spellStart"/>
      <w:r>
        <w:t>Operation</w:t>
      </w:r>
      <w:proofErr w:type="spellEnd"/>
      <w:r>
        <w:t xml:space="preserve"> of </w:t>
      </w:r>
      <w:proofErr w:type="spellStart"/>
      <w:r>
        <w:t>the</w:t>
      </w:r>
      <w:proofErr w:type="spellEnd"/>
      <w:r>
        <w:t xml:space="preserve"> </w:t>
      </w:r>
      <w:proofErr w:type="spellStart"/>
      <w:r>
        <w:t>Website</w:t>
      </w:r>
      <w:proofErr w:type="spellEnd"/>
      <w:r>
        <w:t xml:space="preserve"> </w:t>
      </w:r>
      <w:proofErr w:type="spellStart"/>
      <w:r>
        <w:t>and</w:t>
      </w:r>
      <w:proofErr w:type="spellEnd"/>
      <w:r>
        <w:t xml:space="preserve"> Information Security</w:t>
      </w:r>
    </w:p>
    <w:p w14:paraId="5A35F134" w14:textId="77777777" w:rsidR="00BA5EC8" w:rsidRDefault="00BA5EC8" w:rsidP="00BA5EC8">
      <w:pPr>
        <w:pStyle w:val="GvdeMetni"/>
      </w:pPr>
      <w:r>
        <w:t xml:space="preserve">The Company </w:t>
      </w:r>
      <w:proofErr w:type="spellStart"/>
      <w:r>
        <w:t>endeavours</w:t>
      </w:r>
      <w:proofErr w:type="spellEnd"/>
      <w:r>
        <w:t xml:space="preserve"> to implement reasonable technical and administrative measures for the secure and orderly operation of the Website; however, it does not undertake or warrant that the Website will be uninterrupted, error-free, current, complete or available at all times. The Website is provided as is and to the extent available. Temporary or permanent access issues may arise due to maintenance, updates, communications-infrastructure failures, cyber incidents, interruptions in third-party services or reasons beyond the Company's reasonable control. No specific availability, response or restoration time is promised in such circumstances. The Company reserves the right to modify, suspend, discontinue or remove from publication all or any part of the Website, its content and the functions provided, at any time and without prior notice, and assumes no liability to the Visitor as a result. The Company's liability arising from </w:t>
      </w:r>
      <w:proofErr w:type="spellStart"/>
      <w:r>
        <w:t>wilful</w:t>
      </w:r>
      <w:proofErr w:type="spellEnd"/>
      <w:r>
        <w:t xml:space="preserve"> misconduct or gross negligence and its responsibilities under mandatory law remain unaffected.</w:t>
      </w:r>
    </w:p>
    <w:p w14:paraId="627331CE" w14:textId="77777777" w:rsidR="00BA5EC8" w:rsidRDefault="00BA5EC8" w:rsidP="00BA5EC8">
      <w:pPr>
        <w:pStyle w:val="GvdeMetni"/>
      </w:pPr>
      <w:r>
        <w:t>The Visitor is responsible for protecting the device, browser, internet connection and security software they use. Because data transmission over the internet cannot be guaranteed to be completely secure, the Visitor should not send confidential or sensitive information that has not been requested by the Company through open communication channels.</w:t>
      </w:r>
    </w:p>
    <w:p w14:paraId="784A8479" w14:textId="77777777" w:rsidR="00BA5EC8" w:rsidRDefault="00BA5EC8" w:rsidP="00BA5EC8">
      <w:pPr>
        <w:pStyle w:val="Balk1"/>
      </w:pPr>
      <w:r>
        <w:t xml:space="preserve">9. </w:t>
      </w:r>
      <w:proofErr w:type="spellStart"/>
      <w:r>
        <w:t>Limitation</w:t>
      </w:r>
      <w:proofErr w:type="spellEnd"/>
      <w:r>
        <w:t xml:space="preserve"> of </w:t>
      </w:r>
      <w:proofErr w:type="spellStart"/>
      <w:r>
        <w:t>Liability</w:t>
      </w:r>
      <w:proofErr w:type="spellEnd"/>
    </w:p>
    <w:p w14:paraId="5DC91196" w14:textId="77777777" w:rsidR="00BA5EC8" w:rsidRDefault="00BA5EC8" w:rsidP="00BA5EC8">
      <w:pPr>
        <w:pStyle w:val="GvdeMetni"/>
      </w:pPr>
      <w:r>
        <w:t xml:space="preserve">The Website and its content are provided as is, without any express or implied warranty. To the extent permitted by applicable law, the Company cannot be held liable for any direct or indirect loss arising from reliance on general information on the Website; the currency, accuracy or completeness of content; third-party links and the content or services available through them; temporary or permanent interruptions in access; data-transmission errors; attempted </w:t>
      </w:r>
      <w:proofErr w:type="spellStart"/>
      <w:r>
        <w:t>unauthorised</w:t>
      </w:r>
      <w:proofErr w:type="spellEnd"/>
      <w:r>
        <w:t xml:space="preserve"> access; viruses or similar malicious software; or the use of, or inability to use, the Website. This includes, in particular, loss of data, loss of profit, loss of anticipated earnings, interruption of business or production, reputational damage and third-party claims. Except where liability cannot be limited by law, the Company's total liability will in all cases be limited to the amount paid by the Visitor to the Company for use of the Website during the twelve-month period preceding the event giving rise to the relevant loss or, if no such amount was paid, TRY 5,000. Before making a commercial or technical decision, the Visitor must confirm the current information with the Company's </w:t>
      </w:r>
      <w:proofErr w:type="spellStart"/>
      <w:r>
        <w:t>authorised</w:t>
      </w:r>
      <w:proofErr w:type="spellEnd"/>
      <w:r>
        <w:t xml:space="preserve"> departments. Where the Visitor is a consumer, the limitations in this section apply only to the </w:t>
      </w:r>
      <w:r>
        <w:lastRenderedPageBreak/>
        <w:t>extent permitted by mandatory consumer legislation and without prejudice to the rights granted to the Visitor under that legislation.</w:t>
      </w:r>
    </w:p>
    <w:p w14:paraId="05B49C9C" w14:textId="77777777" w:rsidR="00BA5EC8" w:rsidRDefault="00BA5EC8" w:rsidP="00BA5EC8">
      <w:pPr>
        <w:pStyle w:val="GvdeMetni"/>
      </w:pPr>
      <w:r>
        <w:t xml:space="preserve">Nothing in these Terms excludes or limits the Company's liability arising from </w:t>
      </w:r>
      <w:proofErr w:type="spellStart"/>
      <w:r>
        <w:t>wilful</w:t>
      </w:r>
      <w:proofErr w:type="spellEnd"/>
      <w:r>
        <w:t xml:space="preserve"> misconduct or gross negligence, or any liability arising under mandatory law that cannot be limited by contract.</w:t>
      </w:r>
    </w:p>
    <w:p w14:paraId="7CE8BC79" w14:textId="77777777" w:rsidR="00BA5EC8" w:rsidRDefault="00BA5EC8" w:rsidP="00BA5EC8">
      <w:pPr>
        <w:pStyle w:val="Balk1"/>
      </w:pPr>
      <w:r>
        <w:t xml:space="preserve">10. Force </w:t>
      </w:r>
      <w:proofErr w:type="spellStart"/>
      <w:r>
        <w:t>Majeure</w:t>
      </w:r>
      <w:proofErr w:type="spellEnd"/>
    </w:p>
    <w:p w14:paraId="079369D1" w14:textId="77777777" w:rsidR="00BA5EC8" w:rsidRDefault="00BA5EC8" w:rsidP="00BA5EC8">
      <w:pPr>
        <w:pStyle w:val="GvdeMetni"/>
      </w:pPr>
      <w:r>
        <w:t>To the extent permitted by law, the Company will not be liable for the partial or complete unavailability of the Website due to natural disasters, war, terrorism, epidemics, general energy or communications outages, decisions of public authorities, widespread cyberattacks, closure of financial markets or similar events beyond the parties' reasonable control.</w:t>
      </w:r>
    </w:p>
    <w:p w14:paraId="3D4F3425" w14:textId="77777777" w:rsidR="00BA5EC8" w:rsidRDefault="00BA5EC8" w:rsidP="00BA5EC8">
      <w:pPr>
        <w:pStyle w:val="Balk1"/>
      </w:pPr>
      <w:r>
        <w:t xml:space="preserve">11. </w:t>
      </w:r>
      <w:proofErr w:type="spellStart"/>
      <w:r>
        <w:t>Amendments</w:t>
      </w:r>
      <w:proofErr w:type="spellEnd"/>
      <w:r>
        <w:t xml:space="preserve"> </w:t>
      </w:r>
      <w:proofErr w:type="spellStart"/>
      <w:r>
        <w:t>to</w:t>
      </w:r>
      <w:proofErr w:type="spellEnd"/>
      <w:r>
        <w:t xml:space="preserve"> </w:t>
      </w:r>
      <w:proofErr w:type="spellStart"/>
      <w:r>
        <w:t>the</w:t>
      </w:r>
      <w:proofErr w:type="spellEnd"/>
      <w:r>
        <w:t xml:space="preserve"> </w:t>
      </w:r>
      <w:proofErr w:type="spellStart"/>
      <w:r>
        <w:t>Terms</w:t>
      </w:r>
      <w:proofErr w:type="spellEnd"/>
    </w:p>
    <w:p w14:paraId="22903248" w14:textId="77777777" w:rsidR="00BA5EC8" w:rsidRDefault="00BA5EC8" w:rsidP="00BA5EC8">
      <w:pPr>
        <w:pStyle w:val="GvdeMetni"/>
      </w:pPr>
      <w:r>
        <w:t>The Company may amend these Terms due to changes in legislation, security requirements, the technical structure or the scope of the Website. The current text will be published on the Website and will apply to use of the Website after its publication date. The version number, effective date and last-updated date will be clearly displayed on the published text; a text that does not contain a version number and date information will not be regarded as the Terms then in force. The Company will archive previous versions, together with their effective dates, for at least ten years, make that archive accessible through the Website and provide the relevant version to the Visitor upon request. Material amendments affecting Visitors' rights and obligations, limitations of liability, governing law or competent courts will be prominently announced on the Website's home page at least seven days before their effective date and will not apply to use of the Website before that date. The version applicable to a particular use or transaction will be the version in force and held in the archive on the date of that use or transaction. Amendments do not retroactively change any separate agreement previously entered into between the Company and the Visitor.</w:t>
      </w:r>
    </w:p>
    <w:p w14:paraId="10E5A889" w14:textId="77777777" w:rsidR="00BA5EC8" w:rsidRDefault="00BA5EC8" w:rsidP="00BA5EC8">
      <w:pPr>
        <w:pStyle w:val="Balk1"/>
      </w:pPr>
      <w:r>
        <w:t xml:space="preserve">12. </w:t>
      </w:r>
      <w:proofErr w:type="spellStart"/>
      <w:r>
        <w:t>Governing</w:t>
      </w:r>
      <w:proofErr w:type="spellEnd"/>
      <w:r>
        <w:t xml:space="preserve"> </w:t>
      </w:r>
      <w:proofErr w:type="spellStart"/>
      <w:r>
        <w:t>Law</w:t>
      </w:r>
      <w:proofErr w:type="spellEnd"/>
      <w:r>
        <w:t xml:space="preserve"> </w:t>
      </w:r>
      <w:proofErr w:type="spellStart"/>
      <w:r>
        <w:t>Dispute</w:t>
      </w:r>
      <w:proofErr w:type="spellEnd"/>
      <w:r>
        <w:t xml:space="preserve"> </w:t>
      </w:r>
      <w:proofErr w:type="spellStart"/>
      <w:r>
        <w:t>Resolution</w:t>
      </w:r>
      <w:proofErr w:type="spellEnd"/>
      <w:r>
        <w:t xml:space="preserve"> </w:t>
      </w:r>
      <w:proofErr w:type="spellStart"/>
      <w:r>
        <w:t>and</w:t>
      </w:r>
      <w:proofErr w:type="spellEnd"/>
      <w:r>
        <w:t xml:space="preserve"> </w:t>
      </w:r>
      <w:proofErr w:type="spellStart"/>
      <w:r>
        <w:t>Entry</w:t>
      </w:r>
      <w:proofErr w:type="spellEnd"/>
      <w:r>
        <w:t xml:space="preserve"> </w:t>
      </w:r>
      <w:proofErr w:type="spellStart"/>
      <w:r>
        <w:t>into</w:t>
      </w:r>
      <w:proofErr w:type="spellEnd"/>
      <w:r>
        <w:t xml:space="preserve"> Force</w:t>
      </w:r>
    </w:p>
    <w:p w14:paraId="557F41F8" w14:textId="77777777" w:rsidR="00BA5EC8" w:rsidRDefault="00BA5EC8" w:rsidP="00BA5EC8">
      <w:pPr>
        <w:pStyle w:val="GvdeMetni"/>
      </w:pPr>
      <w:r>
        <w:t xml:space="preserve">These Terms and all disputes arising from them are governed exclusively by Turkish law. Mandatory rules on subject-matter and territorial jurisdiction, together with consumers' statutory rights to apply to the competent courts and consumer arbitration committees, remain unaffected. Pursuant to Article 17 of Code of Civil Procedure No. 6100, the </w:t>
      </w:r>
      <w:proofErr w:type="spellStart"/>
      <w:r>
        <w:t>Bakırköy</w:t>
      </w:r>
      <w:proofErr w:type="spellEnd"/>
      <w:r>
        <w:t xml:space="preserve"> Courts and Enforcement Offices in the judicial district where the Company's registered office is located have exclusive jurisdiction only over disputes between merchants or public legal entities that may validly be made subject to a jurisdiction agreement. Where a jurisdiction agreement cannot be made, the general and special jurisdiction rules prescribed by law apply; in this context, the courts at the place of the Company's registered office also have jurisdiction over claims brought against the Company. If the Company's registered office is moved to another judicial district, the jurisdiction under this section will apply to the courts and enforcement offices in the judicial district of the new registered office.</w:t>
      </w:r>
    </w:p>
    <w:p w14:paraId="0E12BBC3" w14:textId="77777777" w:rsidR="00BA5EC8" w:rsidRDefault="00BA5EC8" w:rsidP="00BA5EC8">
      <w:pPr>
        <w:pStyle w:val="GvdeMetni"/>
      </w:pPr>
      <w:r>
        <w:t xml:space="preserve">These Terms enter into force on the date they are published on the Website, and the date of the last update will be clearly stated at the beginning or end of the text. The Company keeps records of the current and previous versions of these Terms together with their effective dates. In the event of a dispute, the version in force on the date of the relevant use of the Website will apply, and the Visitor may request a copy of that </w:t>
      </w:r>
      <w:r>
        <w:lastRenderedPageBreak/>
        <w:t>version from the Company. If any provision of these Terms is held by a competent authority to be wholly or partly invalid, void or unenforceable, the validity of the remaining provisions will not be affected. To the fullest extent permitted by applicable law, the invalid provision will be deemed replaced by a valid provision that most closely reflects the parties' intention and the purpose of the original provision. A failure or delay by the Company or the Visitor in exercising any right under these Terms does not constitute a waiver of that right or of any similar right arising later; a waiver is valid only if made expressly and in writing. The contact channels stated on the Website may be used for technical or content-related notices concerning the Website; the registered office address and Registered Electronic Mail (KEP) address set out above may be used for formal notices.</w:t>
      </w:r>
    </w:p>
    <w:p w14:paraId="1818748B" w14:textId="58ACF0BC" w:rsidR="007073BF" w:rsidRPr="006121BE" w:rsidRDefault="007073BF" w:rsidP="006121BE"/>
    <w:sectPr w:rsidR="007073BF" w:rsidRPr="006121BE" w:rsidSect="005E6002">
      <w:headerReference w:type="default" r:id="rId8"/>
      <w:footerReference w:type="default" r:id="rId9"/>
      <w:pgSz w:w="11906" w:h="16838"/>
      <w:pgMar w:top="1985"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E1A4A1" w14:textId="77777777" w:rsidR="002213AC" w:rsidRDefault="002213AC" w:rsidP="005E6002">
      <w:pPr>
        <w:spacing w:after="0" w:line="240" w:lineRule="auto"/>
      </w:pPr>
      <w:r>
        <w:separator/>
      </w:r>
    </w:p>
  </w:endnote>
  <w:endnote w:type="continuationSeparator" w:id="0">
    <w:p w14:paraId="205781DE" w14:textId="77777777" w:rsidR="002213AC" w:rsidRDefault="002213AC" w:rsidP="005E60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A2"/>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35417571"/>
      <w:docPartObj>
        <w:docPartGallery w:val="Page Numbers (Bottom of Page)"/>
        <w:docPartUnique/>
      </w:docPartObj>
    </w:sdtPr>
    <w:sdtContent>
      <w:p w14:paraId="543F2DE6" w14:textId="740B0AFE" w:rsidR="00AD6560" w:rsidRDefault="00AD6560">
        <w:pPr>
          <w:pStyle w:val="AltBilgi"/>
          <w:jc w:val="center"/>
        </w:pPr>
        <w:r>
          <w:fldChar w:fldCharType="begin"/>
        </w:r>
        <w:r>
          <w:instrText>PAGE   \* MERGEFORMAT</w:instrText>
        </w:r>
        <w:r>
          <w:fldChar w:fldCharType="separate"/>
        </w:r>
        <w:r>
          <w:t>2</w:t>
        </w:r>
        <w:r>
          <w:fldChar w:fldCharType="end"/>
        </w:r>
      </w:p>
    </w:sdtContent>
  </w:sdt>
  <w:p w14:paraId="78FDD342" w14:textId="77777777" w:rsidR="00AD6560" w:rsidRDefault="00AD6560">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E63DBC" w14:textId="77777777" w:rsidR="002213AC" w:rsidRDefault="002213AC" w:rsidP="005E6002">
      <w:pPr>
        <w:spacing w:after="0" w:line="240" w:lineRule="auto"/>
      </w:pPr>
      <w:r>
        <w:separator/>
      </w:r>
    </w:p>
  </w:footnote>
  <w:footnote w:type="continuationSeparator" w:id="0">
    <w:p w14:paraId="7FF6E005" w14:textId="77777777" w:rsidR="002213AC" w:rsidRDefault="002213AC" w:rsidP="005E600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9FEE77" w14:textId="612389E5" w:rsidR="005E6002" w:rsidRDefault="002F2779">
    <w:pPr>
      <w:pStyle w:val="stBilgi"/>
      <w:rPr>
        <w:noProof/>
      </w:rPr>
    </w:pPr>
    <w:r>
      <w:rPr>
        <w:noProof/>
      </w:rPr>
      <w:drawing>
        <wp:anchor distT="0" distB="0" distL="114300" distR="114300" simplePos="0" relativeHeight="251660288" behindDoc="0" locked="0" layoutInCell="1" allowOverlap="1" wp14:anchorId="6344F4AD" wp14:editId="76ECA314">
          <wp:simplePos x="0" y="0"/>
          <wp:positionH relativeFrom="column">
            <wp:posOffset>2821305</wp:posOffset>
          </wp:positionH>
          <wp:positionV relativeFrom="paragraph">
            <wp:posOffset>-451691</wp:posOffset>
          </wp:positionV>
          <wp:extent cx="3891280" cy="116205"/>
          <wp:effectExtent l="0" t="0" r="0" b="0"/>
          <wp:wrapNone/>
          <wp:docPr id="230859955" name="Image 3"/>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1" cstate="print"/>
                  <a:stretch>
                    <a:fillRect/>
                  </a:stretch>
                </pic:blipFill>
                <pic:spPr>
                  <a:xfrm>
                    <a:off x="0" y="0"/>
                    <a:ext cx="3891280" cy="116205"/>
                  </a:xfrm>
                  <a:prstGeom prst="rect">
                    <a:avLst/>
                  </a:prstGeom>
                </pic:spPr>
              </pic:pic>
            </a:graphicData>
          </a:graphic>
          <wp14:sizeRelH relativeFrom="margin">
            <wp14:pctWidth>0</wp14:pctWidth>
          </wp14:sizeRelH>
          <wp14:sizeRelV relativeFrom="margin">
            <wp14:pctHeight>0</wp14:pctHeight>
          </wp14:sizeRelV>
        </wp:anchor>
      </w:drawing>
    </w:r>
    <w:r w:rsidR="005E6002">
      <w:rPr>
        <w:noProof/>
      </w:rPr>
      <w:drawing>
        <wp:anchor distT="0" distB="0" distL="114300" distR="114300" simplePos="0" relativeHeight="251658240" behindDoc="0" locked="0" layoutInCell="1" allowOverlap="1" wp14:anchorId="5F7D0A50" wp14:editId="2B6E011E">
          <wp:simplePos x="0" y="0"/>
          <wp:positionH relativeFrom="column">
            <wp:posOffset>4815205</wp:posOffset>
          </wp:positionH>
          <wp:positionV relativeFrom="paragraph">
            <wp:posOffset>-303530</wp:posOffset>
          </wp:positionV>
          <wp:extent cx="852170" cy="852170"/>
          <wp:effectExtent l="0" t="0" r="5080" b="5080"/>
          <wp:wrapNone/>
          <wp:docPr id="1570495335"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315886" name="Resim 46315886"/>
                  <pic:cNvPicPr/>
                </pic:nvPicPr>
                <pic:blipFill>
                  <a:blip r:embed="rId2">
                    <a:extLst>
                      <a:ext uri="{28A0092B-C50C-407E-A947-70E740481C1C}">
                        <a14:useLocalDpi xmlns:a14="http://schemas.microsoft.com/office/drawing/2010/main" val="0"/>
                      </a:ext>
                    </a:extLst>
                  </a:blip>
                  <a:stretch>
                    <a:fillRect/>
                  </a:stretch>
                </pic:blipFill>
                <pic:spPr>
                  <a:xfrm>
                    <a:off x="0" y="0"/>
                    <a:ext cx="852170" cy="852170"/>
                  </a:xfrm>
                  <a:prstGeom prst="rect">
                    <a:avLst/>
                  </a:prstGeom>
                </pic:spPr>
              </pic:pic>
            </a:graphicData>
          </a:graphic>
          <wp14:sizeRelH relativeFrom="margin">
            <wp14:pctWidth>0</wp14:pctWidth>
          </wp14:sizeRelH>
          <wp14:sizeRelV relativeFrom="margin">
            <wp14:pctHeight>0</wp14:pctHeight>
          </wp14:sizeRelV>
        </wp:anchor>
      </w:drawing>
    </w:r>
    <w:r w:rsidR="005E6002">
      <w:rPr>
        <w:noProof/>
      </w:rPr>
      <w:drawing>
        <wp:anchor distT="0" distB="0" distL="114300" distR="114300" simplePos="0" relativeHeight="251661312" behindDoc="0" locked="0" layoutInCell="1" allowOverlap="1" wp14:anchorId="2124B9E0" wp14:editId="0D51203F">
          <wp:simplePos x="0" y="0"/>
          <wp:positionH relativeFrom="column">
            <wp:posOffset>-894080</wp:posOffset>
          </wp:positionH>
          <wp:positionV relativeFrom="paragraph">
            <wp:posOffset>-450850</wp:posOffset>
          </wp:positionV>
          <wp:extent cx="4717415" cy="293370"/>
          <wp:effectExtent l="0" t="0" r="6985" b="0"/>
          <wp:wrapNone/>
          <wp:docPr id="1164556588" name="Image 4"/>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3" cstate="print"/>
                  <a:stretch>
                    <a:fillRect/>
                  </a:stretch>
                </pic:blipFill>
                <pic:spPr>
                  <a:xfrm>
                    <a:off x="0" y="0"/>
                    <a:ext cx="4717415" cy="293370"/>
                  </a:xfrm>
                  <a:prstGeom prst="rect">
                    <a:avLst/>
                  </a:prstGeom>
                </pic:spPr>
              </pic:pic>
            </a:graphicData>
          </a:graphic>
          <wp14:sizeRelH relativeFrom="margin">
            <wp14:pctWidth>0</wp14:pctWidth>
          </wp14:sizeRelH>
          <wp14:sizeRelV relativeFrom="margin">
            <wp14:pctHeight>0</wp14:pctHeight>
          </wp14:sizeRelV>
        </wp:anchor>
      </w:drawing>
    </w:r>
  </w:p>
  <w:p w14:paraId="69D39F19" w14:textId="6FA3C67B" w:rsidR="005E6002" w:rsidRPr="005E6002" w:rsidRDefault="005E6002">
    <w:pPr>
      <w:pStyle w:val="stBilgi"/>
      <w:rPr>
        <w:rFonts w:ascii="Times New Roman" w:hAnsi="Times New Roman" w:cs="Times New Roman"/>
        <w:b/>
        <w:bCs/>
      </w:rPr>
    </w:pPr>
    <w:r w:rsidRPr="005E6002">
      <w:rPr>
        <w:rFonts w:ascii="Times New Roman" w:hAnsi="Times New Roman" w:cs="Times New Roman"/>
        <w:b/>
        <w:bCs/>
        <w:noProof/>
      </w:rPr>
      <w:drawing>
        <wp:anchor distT="0" distB="0" distL="114300" distR="114300" simplePos="0" relativeHeight="251666432" behindDoc="0" locked="0" layoutInCell="1" allowOverlap="1" wp14:anchorId="3FCFD7BF" wp14:editId="3284E9FA">
          <wp:simplePos x="0" y="0"/>
          <wp:positionH relativeFrom="column">
            <wp:posOffset>-896620</wp:posOffset>
          </wp:positionH>
          <wp:positionV relativeFrom="paragraph">
            <wp:posOffset>398780</wp:posOffset>
          </wp:positionV>
          <wp:extent cx="7693025" cy="45719"/>
          <wp:effectExtent l="0" t="0" r="0" b="0"/>
          <wp:wrapNone/>
          <wp:docPr id="331248088" name="Image 3"/>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1" cstate="print"/>
                  <a:stretch>
                    <a:fillRect/>
                  </a:stretch>
                </pic:blipFill>
                <pic:spPr>
                  <a:xfrm flipV="1">
                    <a:off x="0" y="0"/>
                    <a:ext cx="7693025" cy="45719"/>
                  </a:xfrm>
                  <a:prstGeom prst="rect">
                    <a:avLst/>
                  </a:prstGeom>
                </pic:spPr>
              </pic:pic>
            </a:graphicData>
          </a:graphic>
          <wp14:sizeRelH relativeFrom="margin">
            <wp14:pctWidth>0</wp14:pctWidth>
          </wp14:sizeRelH>
          <wp14:sizeRelV relativeFrom="margin">
            <wp14:pctHeight>0</wp14:pctHeight>
          </wp14:sizeRelV>
        </wp:anchor>
      </w:drawing>
    </w:r>
    <w:r w:rsidRPr="005E6002">
      <w:rPr>
        <w:rFonts w:ascii="Times New Roman" w:hAnsi="Times New Roman" w:cs="Times New Roman"/>
        <w:b/>
        <w:bCs/>
        <w:noProof/>
      </w:rPr>
      <w:drawing>
        <wp:anchor distT="0" distB="0" distL="114300" distR="114300" simplePos="0" relativeHeight="251664384" behindDoc="0" locked="0" layoutInCell="1" allowOverlap="1" wp14:anchorId="22F42439" wp14:editId="068821C7">
          <wp:simplePos x="0" y="0"/>
          <wp:positionH relativeFrom="column">
            <wp:posOffset>-145415</wp:posOffset>
          </wp:positionH>
          <wp:positionV relativeFrom="paragraph">
            <wp:posOffset>1440180</wp:posOffset>
          </wp:positionV>
          <wp:extent cx="5760720" cy="5760720"/>
          <wp:effectExtent l="0" t="0" r="0" b="0"/>
          <wp:wrapNone/>
          <wp:docPr id="2064055003" name="Resi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7555542" name="Resim 1397555542"/>
                  <pic:cNvPicPr/>
                </pic:nvPicPr>
                <pic:blipFill>
                  <a:blip r:embed="rId4">
                    <a:alphaModFix amt="5000"/>
                    <a:extLst>
                      <a:ext uri="{28A0092B-C50C-407E-A947-70E740481C1C}">
                        <a14:useLocalDpi xmlns:a14="http://schemas.microsoft.com/office/drawing/2010/main" val="0"/>
                      </a:ext>
                    </a:extLst>
                  </a:blip>
                  <a:stretch>
                    <a:fillRect/>
                  </a:stretch>
                </pic:blipFill>
                <pic:spPr>
                  <a:xfrm>
                    <a:off x="0" y="0"/>
                    <a:ext cx="5760720" cy="5760720"/>
                  </a:xfrm>
                  <a:prstGeom prst="rect">
                    <a:avLst/>
                  </a:prstGeom>
                </pic:spPr>
              </pic:pic>
            </a:graphicData>
          </a:graphic>
        </wp:anchor>
      </w:drawing>
    </w:r>
    <w:r w:rsidR="001C41A8">
      <w:rPr>
        <w:rFonts w:ascii="Times New Roman" w:hAnsi="Times New Roman" w:cs="Times New Roman"/>
        <w:b/>
        <w:bCs/>
        <w:noProof/>
      </w:rPr>
      <w:t xml:space="preserve"> </w:t>
    </w:r>
    <w:r w:rsidRPr="005E6002">
      <w:rPr>
        <w:rFonts w:ascii="Times New Roman" w:hAnsi="Times New Roman" w:cs="Times New Roman"/>
        <w:b/>
        <w:bCs/>
      </w:rPr>
      <w:t>KÂR KATILIM ALTIN RAFİNERİSİ A.Ş.</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E4652C"/>
    <w:multiLevelType w:val="hybridMultilevel"/>
    <w:tmpl w:val="A5961AF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0F316AD4"/>
    <w:multiLevelType w:val="hybridMultilevel"/>
    <w:tmpl w:val="E56AC1D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10682885"/>
    <w:multiLevelType w:val="hybridMultilevel"/>
    <w:tmpl w:val="7D08092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183E45B2"/>
    <w:multiLevelType w:val="hybridMultilevel"/>
    <w:tmpl w:val="C1C4033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1B304376"/>
    <w:multiLevelType w:val="hybridMultilevel"/>
    <w:tmpl w:val="8B2EE4D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15:restartNumberingAfterBreak="0">
    <w:nsid w:val="22E4340C"/>
    <w:multiLevelType w:val="hybridMultilevel"/>
    <w:tmpl w:val="5B7CF7F0"/>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352A4121"/>
    <w:multiLevelType w:val="hybridMultilevel"/>
    <w:tmpl w:val="3B26B0AE"/>
    <w:lvl w:ilvl="0" w:tplc="041F0001">
      <w:start w:val="1"/>
      <w:numFmt w:val="bullet"/>
      <w:lvlText w:val=""/>
      <w:lvlJc w:val="left"/>
      <w:pPr>
        <w:ind w:left="768" w:hanging="360"/>
      </w:pPr>
      <w:rPr>
        <w:rFonts w:ascii="Symbol" w:hAnsi="Symbol" w:hint="default"/>
      </w:rPr>
    </w:lvl>
    <w:lvl w:ilvl="1" w:tplc="041F0003" w:tentative="1">
      <w:start w:val="1"/>
      <w:numFmt w:val="bullet"/>
      <w:lvlText w:val="o"/>
      <w:lvlJc w:val="left"/>
      <w:pPr>
        <w:ind w:left="1488" w:hanging="360"/>
      </w:pPr>
      <w:rPr>
        <w:rFonts w:ascii="Courier New" w:hAnsi="Courier New" w:cs="Courier New" w:hint="default"/>
      </w:rPr>
    </w:lvl>
    <w:lvl w:ilvl="2" w:tplc="041F0005" w:tentative="1">
      <w:start w:val="1"/>
      <w:numFmt w:val="bullet"/>
      <w:lvlText w:val=""/>
      <w:lvlJc w:val="left"/>
      <w:pPr>
        <w:ind w:left="2208" w:hanging="360"/>
      </w:pPr>
      <w:rPr>
        <w:rFonts w:ascii="Wingdings" w:hAnsi="Wingdings" w:hint="default"/>
      </w:rPr>
    </w:lvl>
    <w:lvl w:ilvl="3" w:tplc="041F0001" w:tentative="1">
      <w:start w:val="1"/>
      <w:numFmt w:val="bullet"/>
      <w:lvlText w:val=""/>
      <w:lvlJc w:val="left"/>
      <w:pPr>
        <w:ind w:left="2928" w:hanging="360"/>
      </w:pPr>
      <w:rPr>
        <w:rFonts w:ascii="Symbol" w:hAnsi="Symbol" w:hint="default"/>
      </w:rPr>
    </w:lvl>
    <w:lvl w:ilvl="4" w:tplc="041F0003" w:tentative="1">
      <w:start w:val="1"/>
      <w:numFmt w:val="bullet"/>
      <w:lvlText w:val="o"/>
      <w:lvlJc w:val="left"/>
      <w:pPr>
        <w:ind w:left="3648" w:hanging="360"/>
      </w:pPr>
      <w:rPr>
        <w:rFonts w:ascii="Courier New" w:hAnsi="Courier New" w:cs="Courier New" w:hint="default"/>
      </w:rPr>
    </w:lvl>
    <w:lvl w:ilvl="5" w:tplc="041F0005" w:tentative="1">
      <w:start w:val="1"/>
      <w:numFmt w:val="bullet"/>
      <w:lvlText w:val=""/>
      <w:lvlJc w:val="left"/>
      <w:pPr>
        <w:ind w:left="4368" w:hanging="360"/>
      </w:pPr>
      <w:rPr>
        <w:rFonts w:ascii="Wingdings" w:hAnsi="Wingdings" w:hint="default"/>
      </w:rPr>
    </w:lvl>
    <w:lvl w:ilvl="6" w:tplc="041F0001" w:tentative="1">
      <w:start w:val="1"/>
      <w:numFmt w:val="bullet"/>
      <w:lvlText w:val=""/>
      <w:lvlJc w:val="left"/>
      <w:pPr>
        <w:ind w:left="5088" w:hanging="360"/>
      </w:pPr>
      <w:rPr>
        <w:rFonts w:ascii="Symbol" w:hAnsi="Symbol" w:hint="default"/>
      </w:rPr>
    </w:lvl>
    <w:lvl w:ilvl="7" w:tplc="041F0003" w:tentative="1">
      <w:start w:val="1"/>
      <w:numFmt w:val="bullet"/>
      <w:lvlText w:val="o"/>
      <w:lvlJc w:val="left"/>
      <w:pPr>
        <w:ind w:left="5808" w:hanging="360"/>
      </w:pPr>
      <w:rPr>
        <w:rFonts w:ascii="Courier New" w:hAnsi="Courier New" w:cs="Courier New" w:hint="default"/>
      </w:rPr>
    </w:lvl>
    <w:lvl w:ilvl="8" w:tplc="041F0005" w:tentative="1">
      <w:start w:val="1"/>
      <w:numFmt w:val="bullet"/>
      <w:lvlText w:val=""/>
      <w:lvlJc w:val="left"/>
      <w:pPr>
        <w:ind w:left="6528" w:hanging="360"/>
      </w:pPr>
      <w:rPr>
        <w:rFonts w:ascii="Wingdings" w:hAnsi="Wingdings" w:hint="default"/>
      </w:rPr>
    </w:lvl>
  </w:abstractNum>
  <w:abstractNum w:abstractNumId="7" w15:restartNumberingAfterBreak="0">
    <w:nsid w:val="3F8A4F33"/>
    <w:multiLevelType w:val="hybridMultilevel"/>
    <w:tmpl w:val="5B8C79B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15:restartNumberingAfterBreak="0">
    <w:nsid w:val="430F469F"/>
    <w:multiLevelType w:val="hybridMultilevel"/>
    <w:tmpl w:val="BCF0C51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 w15:restartNumberingAfterBreak="0">
    <w:nsid w:val="525D0D9F"/>
    <w:multiLevelType w:val="hybridMultilevel"/>
    <w:tmpl w:val="759A150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 w15:restartNumberingAfterBreak="0">
    <w:nsid w:val="574A0361"/>
    <w:multiLevelType w:val="singleLevel"/>
    <w:tmpl w:val="8F866E08"/>
    <w:lvl w:ilvl="0">
      <w:start w:val="1"/>
      <w:numFmt w:val="decimal"/>
      <w:lvlText w:val="%1."/>
      <w:lvlJc w:val="left"/>
      <w:pPr>
        <w:tabs>
          <w:tab w:val="num" w:pos="720"/>
        </w:tabs>
        <w:ind w:left="720" w:hanging="540"/>
      </w:pPr>
    </w:lvl>
  </w:abstractNum>
  <w:abstractNum w:abstractNumId="11" w15:restartNumberingAfterBreak="0">
    <w:nsid w:val="5DC64890"/>
    <w:multiLevelType w:val="hybridMultilevel"/>
    <w:tmpl w:val="19289A4A"/>
    <w:lvl w:ilvl="0" w:tplc="041F0001">
      <w:start w:val="1"/>
      <w:numFmt w:val="bullet"/>
      <w:lvlText w:val=""/>
      <w:lvlJc w:val="left"/>
      <w:pPr>
        <w:ind w:left="1440" w:hanging="360"/>
      </w:pPr>
      <w:rPr>
        <w:rFonts w:ascii="Symbol" w:hAnsi="Symbol"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12" w15:restartNumberingAfterBreak="0">
    <w:nsid w:val="66F51397"/>
    <w:multiLevelType w:val="hybridMultilevel"/>
    <w:tmpl w:val="5EECDF8E"/>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15:restartNumberingAfterBreak="0">
    <w:nsid w:val="69D55218"/>
    <w:multiLevelType w:val="singleLevel"/>
    <w:tmpl w:val="3E6C0E5E"/>
    <w:lvl w:ilvl="0">
      <w:start w:val="1"/>
      <w:numFmt w:val="bullet"/>
      <w:lvlText w:val="•"/>
      <w:lvlJc w:val="left"/>
      <w:pPr>
        <w:tabs>
          <w:tab w:val="num" w:pos="720"/>
        </w:tabs>
        <w:ind w:left="720" w:hanging="360"/>
      </w:pPr>
      <w:rPr>
        <w:rFonts w:ascii="Symbol" w:hAnsi="Symbol"/>
      </w:rPr>
    </w:lvl>
  </w:abstractNum>
  <w:num w:numId="1" w16cid:durableId="2138526352">
    <w:abstractNumId w:val="6"/>
  </w:num>
  <w:num w:numId="2" w16cid:durableId="2083408782">
    <w:abstractNumId w:val="7"/>
  </w:num>
  <w:num w:numId="3" w16cid:durableId="1992324844">
    <w:abstractNumId w:val="0"/>
  </w:num>
  <w:num w:numId="4" w16cid:durableId="563838087">
    <w:abstractNumId w:val="2"/>
  </w:num>
  <w:num w:numId="5" w16cid:durableId="1371762233">
    <w:abstractNumId w:val="9"/>
  </w:num>
  <w:num w:numId="6" w16cid:durableId="252785764">
    <w:abstractNumId w:val="1"/>
  </w:num>
  <w:num w:numId="7" w16cid:durableId="1422792893">
    <w:abstractNumId w:val="8"/>
  </w:num>
  <w:num w:numId="8" w16cid:durableId="1490755809">
    <w:abstractNumId w:val="3"/>
  </w:num>
  <w:num w:numId="9" w16cid:durableId="60182073">
    <w:abstractNumId w:val="4"/>
  </w:num>
  <w:num w:numId="10" w16cid:durableId="1168861033">
    <w:abstractNumId w:val="12"/>
  </w:num>
  <w:num w:numId="11" w16cid:durableId="1962957527">
    <w:abstractNumId w:val="5"/>
  </w:num>
  <w:num w:numId="12" w16cid:durableId="1264345193">
    <w:abstractNumId w:val="11"/>
  </w:num>
  <w:num w:numId="13" w16cid:durableId="1073547694">
    <w:abstractNumId w:val="10"/>
  </w:num>
  <w:num w:numId="14" w16cid:durableId="137372456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6002"/>
    <w:rsid w:val="00001D99"/>
    <w:rsid w:val="000025A6"/>
    <w:rsid w:val="000F0ACD"/>
    <w:rsid w:val="00104A9F"/>
    <w:rsid w:val="00113020"/>
    <w:rsid w:val="001172A2"/>
    <w:rsid w:val="0013453A"/>
    <w:rsid w:val="00155192"/>
    <w:rsid w:val="001732E6"/>
    <w:rsid w:val="001B6ABA"/>
    <w:rsid w:val="001C41A8"/>
    <w:rsid w:val="002213AC"/>
    <w:rsid w:val="002A37BF"/>
    <w:rsid w:val="002C1974"/>
    <w:rsid w:val="002F15AF"/>
    <w:rsid w:val="002F2779"/>
    <w:rsid w:val="00320DD7"/>
    <w:rsid w:val="00352C0A"/>
    <w:rsid w:val="0035394B"/>
    <w:rsid w:val="003E19F5"/>
    <w:rsid w:val="003E68B2"/>
    <w:rsid w:val="004210CD"/>
    <w:rsid w:val="005042DA"/>
    <w:rsid w:val="00547ACB"/>
    <w:rsid w:val="005A7B3D"/>
    <w:rsid w:val="005E6002"/>
    <w:rsid w:val="006121BE"/>
    <w:rsid w:val="00670EED"/>
    <w:rsid w:val="00675C55"/>
    <w:rsid w:val="006E2E4C"/>
    <w:rsid w:val="007073BF"/>
    <w:rsid w:val="00740DDF"/>
    <w:rsid w:val="007B5F80"/>
    <w:rsid w:val="008F023A"/>
    <w:rsid w:val="00915465"/>
    <w:rsid w:val="00990391"/>
    <w:rsid w:val="009A3121"/>
    <w:rsid w:val="009F671A"/>
    <w:rsid w:val="00A21A60"/>
    <w:rsid w:val="00A40691"/>
    <w:rsid w:val="00A5775A"/>
    <w:rsid w:val="00A6438A"/>
    <w:rsid w:val="00AD6560"/>
    <w:rsid w:val="00B37296"/>
    <w:rsid w:val="00B451E2"/>
    <w:rsid w:val="00B82B44"/>
    <w:rsid w:val="00BA5EC8"/>
    <w:rsid w:val="00BD3004"/>
    <w:rsid w:val="00C07F1D"/>
    <w:rsid w:val="00C719EB"/>
    <w:rsid w:val="00CD4E8C"/>
    <w:rsid w:val="00CE74E1"/>
    <w:rsid w:val="00D37A45"/>
    <w:rsid w:val="00DA7740"/>
    <w:rsid w:val="00DD7691"/>
    <w:rsid w:val="00E55338"/>
    <w:rsid w:val="00EF2E96"/>
    <w:rsid w:val="00F56BE2"/>
    <w:rsid w:val="00F919CA"/>
    <w:rsid w:val="00FA58F0"/>
    <w:rsid w:val="00FB7B69"/>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41D417"/>
  <w15:chartTrackingRefBased/>
  <w15:docId w15:val="{EA10FEB7-B931-47CA-A8D4-E3BAB9F82E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tr-T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D3004"/>
    <w:pPr>
      <w:spacing w:after="80" w:line="276" w:lineRule="auto"/>
    </w:pPr>
    <w:rPr>
      <w:rFonts w:ascii="Arial" w:eastAsia="Arial" w:hAnsi="Arial"/>
      <w:kern w:val="0"/>
      <w:sz w:val="19"/>
      <w:szCs w:val="22"/>
      <w:lang w:val="en-US"/>
      <w14:ligatures w14:val="none"/>
    </w:rPr>
  </w:style>
  <w:style w:type="paragraph" w:styleId="Balk1">
    <w:name w:val="heading 1"/>
    <w:basedOn w:val="Normal"/>
    <w:next w:val="Normal"/>
    <w:link w:val="Balk1Char"/>
    <w:uiPriority w:val="9"/>
    <w:qFormat/>
    <w:rsid w:val="005E6002"/>
    <w:pPr>
      <w:keepNext/>
      <w:keepLines/>
      <w:spacing w:before="360" w:line="278" w:lineRule="auto"/>
      <w:outlineLvl w:val="0"/>
    </w:pPr>
    <w:rPr>
      <w:rFonts w:asciiTheme="majorHAnsi" w:eastAsiaTheme="majorEastAsia" w:hAnsiTheme="majorHAnsi" w:cstheme="majorBidi"/>
      <w:color w:val="0F4761" w:themeColor="accent1" w:themeShade="BF"/>
      <w:kern w:val="2"/>
      <w:sz w:val="40"/>
      <w:szCs w:val="40"/>
      <w:lang w:val="tr-TR"/>
      <w14:ligatures w14:val="standardContextual"/>
    </w:rPr>
  </w:style>
  <w:style w:type="paragraph" w:styleId="Balk2">
    <w:name w:val="heading 2"/>
    <w:basedOn w:val="Normal"/>
    <w:next w:val="Normal"/>
    <w:link w:val="Balk2Char"/>
    <w:uiPriority w:val="9"/>
    <w:semiHidden/>
    <w:unhideWhenUsed/>
    <w:qFormat/>
    <w:rsid w:val="005E6002"/>
    <w:pPr>
      <w:keepNext/>
      <w:keepLines/>
      <w:spacing w:before="160" w:line="278" w:lineRule="auto"/>
      <w:outlineLvl w:val="1"/>
    </w:pPr>
    <w:rPr>
      <w:rFonts w:asciiTheme="majorHAnsi" w:eastAsiaTheme="majorEastAsia" w:hAnsiTheme="majorHAnsi" w:cstheme="majorBidi"/>
      <w:color w:val="0F4761" w:themeColor="accent1" w:themeShade="BF"/>
      <w:kern w:val="2"/>
      <w:sz w:val="32"/>
      <w:szCs w:val="32"/>
      <w:lang w:val="tr-TR"/>
      <w14:ligatures w14:val="standardContextual"/>
    </w:rPr>
  </w:style>
  <w:style w:type="paragraph" w:styleId="Balk3">
    <w:name w:val="heading 3"/>
    <w:basedOn w:val="Normal"/>
    <w:next w:val="Normal"/>
    <w:link w:val="Balk3Char"/>
    <w:uiPriority w:val="9"/>
    <w:semiHidden/>
    <w:unhideWhenUsed/>
    <w:qFormat/>
    <w:rsid w:val="005E6002"/>
    <w:pPr>
      <w:keepNext/>
      <w:keepLines/>
      <w:spacing w:before="160" w:line="278" w:lineRule="auto"/>
      <w:outlineLvl w:val="2"/>
    </w:pPr>
    <w:rPr>
      <w:rFonts w:asciiTheme="minorHAnsi" w:eastAsiaTheme="majorEastAsia" w:hAnsiTheme="minorHAnsi" w:cstheme="majorBidi"/>
      <w:color w:val="0F4761" w:themeColor="accent1" w:themeShade="BF"/>
      <w:kern w:val="2"/>
      <w:sz w:val="28"/>
      <w:szCs w:val="28"/>
      <w:lang w:val="tr-TR"/>
      <w14:ligatures w14:val="standardContextual"/>
    </w:rPr>
  </w:style>
  <w:style w:type="paragraph" w:styleId="Balk4">
    <w:name w:val="heading 4"/>
    <w:basedOn w:val="Normal"/>
    <w:next w:val="Normal"/>
    <w:link w:val="Balk4Char"/>
    <w:uiPriority w:val="9"/>
    <w:semiHidden/>
    <w:unhideWhenUsed/>
    <w:qFormat/>
    <w:rsid w:val="005E6002"/>
    <w:pPr>
      <w:keepNext/>
      <w:keepLines/>
      <w:spacing w:before="80" w:after="40" w:line="278" w:lineRule="auto"/>
      <w:outlineLvl w:val="3"/>
    </w:pPr>
    <w:rPr>
      <w:rFonts w:asciiTheme="minorHAnsi" w:eastAsiaTheme="majorEastAsia" w:hAnsiTheme="minorHAnsi" w:cstheme="majorBidi"/>
      <w:i/>
      <w:iCs/>
      <w:color w:val="0F4761" w:themeColor="accent1" w:themeShade="BF"/>
      <w:kern w:val="2"/>
      <w:sz w:val="24"/>
      <w:szCs w:val="24"/>
      <w:lang w:val="tr-TR"/>
      <w14:ligatures w14:val="standardContextual"/>
    </w:rPr>
  </w:style>
  <w:style w:type="paragraph" w:styleId="Balk5">
    <w:name w:val="heading 5"/>
    <w:basedOn w:val="Normal"/>
    <w:next w:val="Normal"/>
    <w:link w:val="Balk5Char"/>
    <w:uiPriority w:val="9"/>
    <w:semiHidden/>
    <w:unhideWhenUsed/>
    <w:qFormat/>
    <w:rsid w:val="005E6002"/>
    <w:pPr>
      <w:keepNext/>
      <w:keepLines/>
      <w:spacing w:before="80" w:after="40" w:line="278" w:lineRule="auto"/>
      <w:outlineLvl w:val="4"/>
    </w:pPr>
    <w:rPr>
      <w:rFonts w:asciiTheme="minorHAnsi" w:eastAsiaTheme="majorEastAsia" w:hAnsiTheme="minorHAnsi" w:cstheme="majorBidi"/>
      <w:color w:val="0F4761" w:themeColor="accent1" w:themeShade="BF"/>
      <w:kern w:val="2"/>
      <w:sz w:val="24"/>
      <w:szCs w:val="24"/>
      <w:lang w:val="tr-TR"/>
      <w14:ligatures w14:val="standardContextual"/>
    </w:rPr>
  </w:style>
  <w:style w:type="paragraph" w:styleId="Balk6">
    <w:name w:val="heading 6"/>
    <w:basedOn w:val="Normal"/>
    <w:next w:val="Normal"/>
    <w:link w:val="Balk6Char"/>
    <w:uiPriority w:val="9"/>
    <w:semiHidden/>
    <w:unhideWhenUsed/>
    <w:qFormat/>
    <w:rsid w:val="005E6002"/>
    <w:pPr>
      <w:keepNext/>
      <w:keepLines/>
      <w:spacing w:before="40" w:after="0" w:line="278" w:lineRule="auto"/>
      <w:outlineLvl w:val="5"/>
    </w:pPr>
    <w:rPr>
      <w:rFonts w:asciiTheme="minorHAnsi" w:eastAsiaTheme="majorEastAsia" w:hAnsiTheme="minorHAnsi" w:cstheme="majorBidi"/>
      <w:i/>
      <w:iCs/>
      <w:color w:val="595959" w:themeColor="text1" w:themeTint="A6"/>
      <w:kern w:val="2"/>
      <w:sz w:val="24"/>
      <w:szCs w:val="24"/>
      <w:lang w:val="tr-TR"/>
      <w14:ligatures w14:val="standardContextual"/>
    </w:rPr>
  </w:style>
  <w:style w:type="paragraph" w:styleId="Balk7">
    <w:name w:val="heading 7"/>
    <w:basedOn w:val="Normal"/>
    <w:next w:val="Normal"/>
    <w:link w:val="Balk7Char"/>
    <w:uiPriority w:val="9"/>
    <w:semiHidden/>
    <w:unhideWhenUsed/>
    <w:qFormat/>
    <w:rsid w:val="005E6002"/>
    <w:pPr>
      <w:keepNext/>
      <w:keepLines/>
      <w:spacing w:before="40" w:after="0" w:line="278" w:lineRule="auto"/>
      <w:outlineLvl w:val="6"/>
    </w:pPr>
    <w:rPr>
      <w:rFonts w:asciiTheme="minorHAnsi" w:eastAsiaTheme="majorEastAsia" w:hAnsiTheme="minorHAnsi" w:cstheme="majorBidi"/>
      <w:color w:val="595959" w:themeColor="text1" w:themeTint="A6"/>
      <w:kern w:val="2"/>
      <w:sz w:val="24"/>
      <w:szCs w:val="24"/>
      <w:lang w:val="tr-TR"/>
      <w14:ligatures w14:val="standardContextual"/>
    </w:rPr>
  </w:style>
  <w:style w:type="paragraph" w:styleId="Balk8">
    <w:name w:val="heading 8"/>
    <w:basedOn w:val="Normal"/>
    <w:next w:val="Normal"/>
    <w:link w:val="Balk8Char"/>
    <w:uiPriority w:val="9"/>
    <w:semiHidden/>
    <w:unhideWhenUsed/>
    <w:qFormat/>
    <w:rsid w:val="005E6002"/>
    <w:pPr>
      <w:keepNext/>
      <w:keepLines/>
      <w:spacing w:after="0" w:line="278" w:lineRule="auto"/>
      <w:outlineLvl w:val="7"/>
    </w:pPr>
    <w:rPr>
      <w:rFonts w:asciiTheme="minorHAnsi" w:eastAsiaTheme="majorEastAsia" w:hAnsiTheme="minorHAnsi" w:cstheme="majorBidi"/>
      <w:i/>
      <w:iCs/>
      <w:color w:val="272727" w:themeColor="text1" w:themeTint="D8"/>
      <w:kern w:val="2"/>
      <w:sz w:val="24"/>
      <w:szCs w:val="24"/>
      <w:lang w:val="tr-TR"/>
      <w14:ligatures w14:val="standardContextual"/>
    </w:rPr>
  </w:style>
  <w:style w:type="paragraph" w:styleId="Balk9">
    <w:name w:val="heading 9"/>
    <w:basedOn w:val="Normal"/>
    <w:next w:val="Normal"/>
    <w:link w:val="Balk9Char"/>
    <w:uiPriority w:val="9"/>
    <w:semiHidden/>
    <w:unhideWhenUsed/>
    <w:qFormat/>
    <w:rsid w:val="005E6002"/>
    <w:pPr>
      <w:keepNext/>
      <w:keepLines/>
      <w:spacing w:after="0" w:line="278" w:lineRule="auto"/>
      <w:outlineLvl w:val="8"/>
    </w:pPr>
    <w:rPr>
      <w:rFonts w:asciiTheme="minorHAnsi" w:eastAsiaTheme="majorEastAsia" w:hAnsiTheme="minorHAnsi" w:cstheme="majorBidi"/>
      <w:color w:val="272727" w:themeColor="text1" w:themeTint="D8"/>
      <w:kern w:val="2"/>
      <w:sz w:val="24"/>
      <w:szCs w:val="24"/>
      <w:lang w:val="tr-TR"/>
      <w14:ligatures w14:val="standardContextual"/>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5E6002"/>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link w:val="Balk2"/>
    <w:uiPriority w:val="9"/>
    <w:semiHidden/>
    <w:rsid w:val="005E6002"/>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link w:val="Balk3"/>
    <w:uiPriority w:val="9"/>
    <w:semiHidden/>
    <w:rsid w:val="005E6002"/>
    <w:rPr>
      <w:rFonts w:eastAsiaTheme="majorEastAsia" w:cstheme="majorBidi"/>
      <w:color w:val="0F4761" w:themeColor="accent1" w:themeShade="BF"/>
      <w:sz w:val="28"/>
      <w:szCs w:val="28"/>
    </w:rPr>
  </w:style>
  <w:style w:type="character" w:customStyle="1" w:styleId="Balk4Char">
    <w:name w:val="Başlık 4 Char"/>
    <w:basedOn w:val="VarsaylanParagrafYazTipi"/>
    <w:link w:val="Balk4"/>
    <w:uiPriority w:val="9"/>
    <w:semiHidden/>
    <w:rsid w:val="005E6002"/>
    <w:rPr>
      <w:rFonts w:eastAsiaTheme="majorEastAsia" w:cstheme="majorBidi"/>
      <w:i/>
      <w:iCs/>
      <w:color w:val="0F4761" w:themeColor="accent1" w:themeShade="BF"/>
    </w:rPr>
  </w:style>
  <w:style w:type="character" w:customStyle="1" w:styleId="Balk5Char">
    <w:name w:val="Başlık 5 Char"/>
    <w:basedOn w:val="VarsaylanParagrafYazTipi"/>
    <w:link w:val="Balk5"/>
    <w:uiPriority w:val="9"/>
    <w:semiHidden/>
    <w:rsid w:val="005E6002"/>
    <w:rPr>
      <w:rFonts w:eastAsiaTheme="majorEastAsia" w:cstheme="majorBidi"/>
      <w:color w:val="0F4761" w:themeColor="accent1" w:themeShade="BF"/>
    </w:rPr>
  </w:style>
  <w:style w:type="character" w:customStyle="1" w:styleId="Balk6Char">
    <w:name w:val="Başlık 6 Char"/>
    <w:basedOn w:val="VarsaylanParagrafYazTipi"/>
    <w:link w:val="Balk6"/>
    <w:uiPriority w:val="9"/>
    <w:semiHidden/>
    <w:rsid w:val="005E6002"/>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5E6002"/>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5E6002"/>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5E6002"/>
    <w:rPr>
      <w:rFonts w:eastAsiaTheme="majorEastAsia" w:cstheme="majorBidi"/>
      <w:color w:val="272727" w:themeColor="text1" w:themeTint="D8"/>
    </w:rPr>
  </w:style>
  <w:style w:type="paragraph" w:styleId="KonuBal">
    <w:name w:val="Title"/>
    <w:basedOn w:val="Normal"/>
    <w:next w:val="Normal"/>
    <w:link w:val="KonuBalChar"/>
    <w:uiPriority w:val="10"/>
    <w:qFormat/>
    <w:rsid w:val="005E6002"/>
    <w:pPr>
      <w:spacing w:line="240" w:lineRule="auto"/>
      <w:contextualSpacing/>
    </w:pPr>
    <w:rPr>
      <w:rFonts w:asciiTheme="majorHAnsi" w:eastAsiaTheme="majorEastAsia" w:hAnsiTheme="majorHAnsi" w:cstheme="majorBidi"/>
      <w:spacing w:val="-10"/>
      <w:kern w:val="28"/>
      <w:sz w:val="56"/>
      <w:szCs w:val="56"/>
      <w:lang w:val="tr-TR"/>
      <w14:ligatures w14:val="standardContextual"/>
    </w:rPr>
  </w:style>
  <w:style w:type="character" w:customStyle="1" w:styleId="KonuBalChar">
    <w:name w:val="Konu Başlığı Char"/>
    <w:basedOn w:val="VarsaylanParagrafYazTipi"/>
    <w:link w:val="KonuBal"/>
    <w:uiPriority w:val="10"/>
    <w:rsid w:val="005E6002"/>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5E6002"/>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val="tr-TR"/>
      <w14:ligatures w14:val="standardContextual"/>
    </w:rPr>
  </w:style>
  <w:style w:type="character" w:customStyle="1" w:styleId="AltyazChar">
    <w:name w:val="Altyazı Char"/>
    <w:basedOn w:val="VarsaylanParagrafYazTipi"/>
    <w:link w:val="Altyaz"/>
    <w:uiPriority w:val="11"/>
    <w:rsid w:val="005E6002"/>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5E6002"/>
    <w:pPr>
      <w:spacing w:before="160" w:after="160" w:line="278" w:lineRule="auto"/>
      <w:jc w:val="center"/>
    </w:pPr>
    <w:rPr>
      <w:rFonts w:asciiTheme="minorHAnsi" w:eastAsiaTheme="minorHAnsi" w:hAnsiTheme="minorHAnsi"/>
      <w:i/>
      <w:iCs/>
      <w:color w:val="404040" w:themeColor="text1" w:themeTint="BF"/>
      <w:kern w:val="2"/>
      <w:sz w:val="24"/>
      <w:szCs w:val="24"/>
      <w:lang w:val="tr-TR"/>
      <w14:ligatures w14:val="standardContextual"/>
    </w:rPr>
  </w:style>
  <w:style w:type="character" w:customStyle="1" w:styleId="AlntChar">
    <w:name w:val="Alıntı Char"/>
    <w:basedOn w:val="VarsaylanParagrafYazTipi"/>
    <w:link w:val="Alnt"/>
    <w:uiPriority w:val="29"/>
    <w:rsid w:val="005E6002"/>
    <w:rPr>
      <w:i/>
      <w:iCs/>
      <w:color w:val="404040" w:themeColor="text1" w:themeTint="BF"/>
    </w:rPr>
  </w:style>
  <w:style w:type="paragraph" w:styleId="ListeParagraf">
    <w:name w:val="List Paragraph"/>
    <w:basedOn w:val="Normal"/>
    <w:uiPriority w:val="34"/>
    <w:qFormat/>
    <w:rsid w:val="005E6002"/>
    <w:pPr>
      <w:spacing w:after="160" w:line="278" w:lineRule="auto"/>
      <w:ind w:left="720"/>
      <w:contextualSpacing/>
    </w:pPr>
    <w:rPr>
      <w:rFonts w:asciiTheme="minorHAnsi" w:eastAsiaTheme="minorHAnsi" w:hAnsiTheme="minorHAnsi"/>
      <w:kern w:val="2"/>
      <w:sz w:val="24"/>
      <w:szCs w:val="24"/>
      <w:lang w:val="tr-TR"/>
      <w14:ligatures w14:val="standardContextual"/>
    </w:rPr>
  </w:style>
  <w:style w:type="character" w:styleId="GlVurgulama">
    <w:name w:val="Intense Emphasis"/>
    <w:basedOn w:val="VarsaylanParagrafYazTipi"/>
    <w:uiPriority w:val="21"/>
    <w:qFormat/>
    <w:rsid w:val="005E6002"/>
    <w:rPr>
      <w:i/>
      <w:iCs/>
      <w:color w:val="0F4761" w:themeColor="accent1" w:themeShade="BF"/>
    </w:rPr>
  </w:style>
  <w:style w:type="paragraph" w:styleId="GlAlnt">
    <w:name w:val="Intense Quote"/>
    <w:basedOn w:val="Normal"/>
    <w:next w:val="Normal"/>
    <w:link w:val="GlAlntChar"/>
    <w:uiPriority w:val="30"/>
    <w:qFormat/>
    <w:rsid w:val="005E6002"/>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i/>
      <w:iCs/>
      <w:color w:val="0F4761" w:themeColor="accent1" w:themeShade="BF"/>
      <w:kern w:val="2"/>
      <w:sz w:val="24"/>
      <w:szCs w:val="24"/>
      <w:lang w:val="tr-TR"/>
      <w14:ligatures w14:val="standardContextual"/>
    </w:rPr>
  </w:style>
  <w:style w:type="character" w:customStyle="1" w:styleId="GlAlntChar">
    <w:name w:val="Güçlü Alıntı Char"/>
    <w:basedOn w:val="VarsaylanParagrafYazTipi"/>
    <w:link w:val="GlAlnt"/>
    <w:uiPriority w:val="30"/>
    <w:rsid w:val="005E6002"/>
    <w:rPr>
      <w:i/>
      <w:iCs/>
      <w:color w:val="0F4761" w:themeColor="accent1" w:themeShade="BF"/>
    </w:rPr>
  </w:style>
  <w:style w:type="character" w:styleId="GlBavuru">
    <w:name w:val="Intense Reference"/>
    <w:basedOn w:val="VarsaylanParagrafYazTipi"/>
    <w:uiPriority w:val="32"/>
    <w:qFormat/>
    <w:rsid w:val="005E6002"/>
    <w:rPr>
      <w:b/>
      <w:bCs/>
      <w:smallCaps/>
      <w:color w:val="0F4761" w:themeColor="accent1" w:themeShade="BF"/>
      <w:spacing w:val="5"/>
    </w:rPr>
  </w:style>
  <w:style w:type="paragraph" w:styleId="stBilgi">
    <w:name w:val="header"/>
    <w:basedOn w:val="Normal"/>
    <w:link w:val="stBilgiChar"/>
    <w:uiPriority w:val="99"/>
    <w:unhideWhenUsed/>
    <w:rsid w:val="005E6002"/>
    <w:pPr>
      <w:tabs>
        <w:tab w:val="center" w:pos="4536"/>
        <w:tab w:val="right" w:pos="9072"/>
      </w:tabs>
      <w:spacing w:after="0" w:line="240" w:lineRule="auto"/>
    </w:pPr>
    <w:rPr>
      <w:rFonts w:asciiTheme="minorHAnsi" w:eastAsiaTheme="minorHAnsi" w:hAnsiTheme="minorHAnsi"/>
      <w:kern w:val="2"/>
      <w:sz w:val="24"/>
      <w:szCs w:val="24"/>
      <w:lang w:val="tr-TR"/>
      <w14:ligatures w14:val="standardContextual"/>
    </w:rPr>
  </w:style>
  <w:style w:type="character" w:customStyle="1" w:styleId="stBilgiChar">
    <w:name w:val="Üst Bilgi Char"/>
    <w:basedOn w:val="VarsaylanParagrafYazTipi"/>
    <w:link w:val="stBilgi"/>
    <w:uiPriority w:val="99"/>
    <w:rsid w:val="005E6002"/>
  </w:style>
  <w:style w:type="paragraph" w:styleId="AltBilgi">
    <w:name w:val="footer"/>
    <w:basedOn w:val="Normal"/>
    <w:link w:val="AltBilgiChar"/>
    <w:uiPriority w:val="99"/>
    <w:unhideWhenUsed/>
    <w:rsid w:val="005E6002"/>
    <w:pPr>
      <w:tabs>
        <w:tab w:val="center" w:pos="4536"/>
        <w:tab w:val="right" w:pos="9072"/>
      </w:tabs>
      <w:spacing w:after="0" w:line="240" w:lineRule="auto"/>
    </w:pPr>
    <w:rPr>
      <w:rFonts w:asciiTheme="minorHAnsi" w:eastAsiaTheme="minorHAnsi" w:hAnsiTheme="minorHAnsi"/>
      <w:kern w:val="2"/>
      <w:sz w:val="24"/>
      <w:szCs w:val="24"/>
      <w:lang w:val="tr-TR"/>
      <w14:ligatures w14:val="standardContextual"/>
    </w:rPr>
  </w:style>
  <w:style w:type="character" w:customStyle="1" w:styleId="AltBilgiChar">
    <w:name w:val="Alt Bilgi Char"/>
    <w:basedOn w:val="VarsaylanParagrafYazTipi"/>
    <w:link w:val="AltBilgi"/>
    <w:uiPriority w:val="99"/>
    <w:rsid w:val="005E6002"/>
  </w:style>
  <w:style w:type="table" w:styleId="TabloKlavuzu">
    <w:name w:val="Table Grid"/>
    <w:basedOn w:val="NormalTablo"/>
    <w:uiPriority w:val="59"/>
    <w:rsid w:val="002C197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klamaBavurusu">
    <w:name w:val="annotation reference"/>
    <w:basedOn w:val="VarsaylanParagrafYazTipi"/>
    <w:uiPriority w:val="99"/>
    <w:semiHidden/>
    <w:unhideWhenUsed/>
    <w:rsid w:val="00CE74E1"/>
    <w:rPr>
      <w:sz w:val="16"/>
      <w:szCs w:val="16"/>
    </w:rPr>
  </w:style>
  <w:style w:type="paragraph" w:styleId="AklamaMetni">
    <w:name w:val="annotation text"/>
    <w:basedOn w:val="Normal"/>
    <w:link w:val="AklamaMetniChar"/>
    <w:uiPriority w:val="99"/>
    <w:semiHidden/>
    <w:unhideWhenUsed/>
    <w:rsid w:val="00CE74E1"/>
    <w:pPr>
      <w:spacing w:after="160" w:line="240" w:lineRule="auto"/>
    </w:pPr>
    <w:rPr>
      <w:rFonts w:asciiTheme="minorHAnsi" w:eastAsiaTheme="minorHAnsi" w:hAnsiTheme="minorHAnsi"/>
      <w:kern w:val="2"/>
      <w:sz w:val="20"/>
      <w:szCs w:val="20"/>
      <w:lang w:val="tr-TR"/>
      <w14:ligatures w14:val="standardContextual"/>
    </w:rPr>
  </w:style>
  <w:style w:type="character" w:customStyle="1" w:styleId="AklamaMetniChar">
    <w:name w:val="Açıklama Metni Char"/>
    <w:basedOn w:val="VarsaylanParagrafYazTipi"/>
    <w:link w:val="AklamaMetni"/>
    <w:uiPriority w:val="99"/>
    <w:semiHidden/>
    <w:rsid w:val="00CE74E1"/>
    <w:rPr>
      <w:sz w:val="20"/>
      <w:szCs w:val="20"/>
    </w:rPr>
  </w:style>
  <w:style w:type="paragraph" w:styleId="AklamaKonusu">
    <w:name w:val="annotation subject"/>
    <w:basedOn w:val="AklamaMetni"/>
    <w:next w:val="AklamaMetni"/>
    <w:link w:val="AklamaKonusuChar"/>
    <w:uiPriority w:val="99"/>
    <w:semiHidden/>
    <w:unhideWhenUsed/>
    <w:rsid w:val="00CE74E1"/>
    <w:rPr>
      <w:b/>
      <w:bCs/>
    </w:rPr>
  </w:style>
  <w:style w:type="character" w:customStyle="1" w:styleId="AklamaKonusuChar">
    <w:name w:val="Açıklama Konusu Char"/>
    <w:basedOn w:val="AklamaMetniChar"/>
    <w:link w:val="AklamaKonusu"/>
    <w:uiPriority w:val="99"/>
    <w:semiHidden/>
    <w:rsid w:val="00CE74E1"/>
    <w:rPr>
      <w:b/>
      <w:bCs/>
      <w:sz w:val="20"/>
      <w:szCs w:val="20"/>
    </w:rPr>
  </w:style>
  <w:style w:type="paragraph" w:customStyle="1" w:styleId="TableBody">
    <w:name w:val="Table Body"/>
    <w:rsid w:val="00AD6560"/>
    <w:pPr>
      <w:spacing w:after="0" w:line="252" w:lineRule="auto"/>
    </w:pPr>
    <w:rPr>
      <w:rFonts w:ascii="Calibri" w:eastAsiaTheme="minorEastAsia" w:hAnsi="Calibri"/>
      <w:kern w:val="0"/>
      <w:sz w:val="18"/>
      <w:szCs w:val="22"/>
      <w:lang w:val="en-US"/>
      <w14:ligatures w14:val="none"/>
    </w:rPr>
  </w:style>
  <w:style w:type="paragraph" w:styleId="GvdeMetni">
    <w:name w:val="Body Text"/>
    <w:basedOn w:val="Normal"/>
    <w:link w:val="GvdeMetniChar"/>
    <w:uiPriority w:val="99"/>
    <w:unhideWhenUsed/>
    <w:rsid w:val="00BA5EC8"/>
    <w:pPr>
      <w:spacing w:line="259" w:lineRule="auto"/>
      <w:jc w:val="both"/>
    </w:pPr>
    <w:rPr>
      <w:rFonts w:ascii="Calibri" w:eastAsiaTheme="minorEastAsia" w:hAnsi="Calibri"/>
      <w:color w:val="000000"/>
      <w:sz w:val="21"/>
    </w:rPr>
  </w:style>
  <w:style w:type="character" w:customStyle="1" w:styleId="GvdeMetniChar">
    <w:name w:val="Gövde Metni Char"/>
    <w:basedOn w:val="VarsaylanParagrafYazTipi"/>
    <w:link w:val="GvdeMetni"/>
    <w:uiPriority w:val="99"/>
    <w:rsid w:val="00BA5EC8"/>
    <w:rPr>
      <w:rFonts w:ascii="Calibri" w:eastAsiaTheme="minorEastAsia" w:hAnsi="Calibri"/>
      <w:color w:val="000000"/>
      <w:kern w:val="0"/>
      <w:sz w:val="21"/>
      <w:szCs w:val="22"/>
      <w:lang w:val="en-US"/>
      <w14:ligatures w14:val="none"/>
    </w:rPr>
  </w:style>
  <w:style w:type="paragraph" w:customStyle="1" w:styleId="SiteBullet">
    <w:name w:val="Site Bullet"/>
    <w:basedOn w:val="GvdeMetni"/>
    <w:rsid w:val="00BA5EC8"/>
    <w:pPr>
      <w:spacing w:after="40"/>
      <w:ind w:left="403" w:hanging="259"/>
    </w:pPr>
  </w:style>
  <w:style w:type="character" w:styleId="Kpr">
    <w:name w:val="Hyperlink"/>
    <w:basedOn w:val="VarsaylanParagrafYazTipi"/>
    <w:uiPriority w:val="99"/>
    <w:unhideWhenUsed/>
    <w:rsid w:val="00BA5EC8"/>
    <w:rPr>
      <w:color w:val="467886" w:themeColor="hyperlink"/>
      <w:u w:val="single"/>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606462">
      <w:bodyDiv w:val="1"/>
      <w:marLeft w:val="0"/>
      <w:marRight w:val="0"/>
      <w:marTop w:val="0"/>
      <w:marBottom w:val="0"/>
      <w:divBdr>
        <w:top w:val="none" w:sz="0" w:space="0" w:color="auto"/>
        <w:left w:val="none" w:sz="0" w:space="0" w:color="auto"/>
        <w:bottom w:val="none" w:sz="0" w:space="0" w:color="auto"/>
        <w:right w:val="none" w:sz="0" w:space="0" w:color="auto"/>
      </w:divBdr>
    </w:div>
    <w:div w:id="447041473">
      <w:bodyDiv w:val="1"/>
      <w:marLeft w:val="0"/>
      <w:marRight w:val="0"/>
      <w:marTop w:val="0"/>
      <w:marBottom w:val="0"/>
      <w:divBdr>
        <w:top w:val="none" w:sz="0" w:space="0" w:color="auto"/>
        <w:left w:val="none" w:sz="0" w:space="0" w:color="auto"/>
        <w:bottom w:val="none" w:sz="0" w:space="0" w:color="auto"/>
        <w:right w:val="none" w:sz="0" w:space="0" w:color="auto"/>
      </w:divBdr>
    </w:div>
    <w:div w:id="566693828">
      <w:bodyDiv w:val="1"/>
      <w:marLeft w:val="0"/>
      <w:marRight w:val="0"/>
      <w:marTop w:val="0"/>
      <w:marBottom w:val="0"/>
      <w:divBdr>
        <w:top w:val="none" w:sz="0" w:space="0" w:color="auto"/>
        <w:left w:val="none" w:sz="0" w:space="0" w:color="auto"/>
        <w:bottom w:val="none" w:sz="0" w:space="0" w:color="auto"/>
        <w:right w:val="none" w:sz="0" w:space="0" w:color="auto"/>
      </w:divBdr>
    </w:div>
    <w:div w:id="632905798">
      <w:bodyDiv w:val="1"/>
      <w:marLeft w:val="0"/>
      <w:marRight w:val="0"/>
      <w:marTop w:val="0"/>
      <w:marBottom w:val="0"/>
      <w:divBdr>
        <w:top w:val="none" w:sz="0" w:space="0" w:color="auto"/>
        <w:left w:val="none" w:sz="0" w:space="0" w:color="auto"/>
        <w:bottom w:val="none" w:sz="0" w:space="0" w:color="auto"/>
        <w:right w:val="none" w:sz="0" w:space="0" w:color="auto"/>
      </w:divBdr>
    </w:div>
    <w:div w:id="978656153">
      <w:bodyDiv w:val="1"/>
      <w:marLeft w:val="0"/>
      <w:marRight w:val="0"/>
      <w:marTop w:val="0"/>
      <w:marBottom w:val="0"/>
      <w:divBdr>
        <w:top w:val="none" w:sz="0" w:space="0" w:color="auto"/>
        <w:left w:val="none" w:sz="0" w:space="0" w:color="auto"/>
        <w:bottom w:val="none" w:sz="0" w:space="0" w:color="auto"/>
        <w:right w:val="none" w:sz="0" w:space="0" w:color="auto"/>
      </w:divBdr>
    </w:div>
    <w:div w:id="984049523">
      <w:bodyDiv w:val="1"/>
      <w:marLeft w:val="0"/>
      <w:marRight w:val="0"/>
      <w:marTop w:val="0"/>
      <w:marBottom w:val="0"/>
      <w:divBdr>
        <w:top w:val="none" w:sz="0" w:space="0" w:color="auto"/>
        <w:left w:val="none" w:sz="0" w:space="0" w:color="auto"/>
        <w:bottom w:val="none" w:sz="0" w:space="0" w:color="auto"/>
        <w:right w:val="none" w:sz="0" w:space="0" w:color="auto"/>
      </w:divBdr>
    </w:div>
    <w:div w:id="984747385">
      <w:bodyDiv w:val="1"/>
      <w:marLeft w:val="0"/>
      <w:marRight w:val="0"/>
      <w:marTop w:val="0"/>
      <w:marBottom w:val="0"/>
      <w:divBdr>
        <w:top w:val="none" w:sz="0" w:space="0" w:color="auto"/>
        <w:left w:val="none" w:sz="0" w:space="0" w:color="auto"/>
        <w:bottom w:val="none" w:sz="0" w:space="0" w:color="auto"/>
        <w:right w:val="none" w:sz="0" w:space="0" w:color="auto"/>
      </w:divBdr>
    </w:div>
    <w:div w:id="1008947177">
      <w:bodyDiv w:val="1"/>
      <w:marLeft w:val="0"/>
      <w:marRight w:val="0"/>
      <w:marTop w:val="0"/>
      <w:marBottom w:val="0"/>
      <w:divBdr>
        <w:top w:val="none" w:sz="0" w:space="0" w:color="auto"/>
        <w:left w:val="none" w:sz="0" w:space="0" w:color="auto"/>
        <w:bottom w:val="none" w:sz="0" w:space="0" w:color="auto"/>
        <w:right w:val="none" w:sz="0" w:space="0" w:color="auto"/>
      </w:divBdr>
    </w:div>
    <w:div w:id="1067920818">
      <w:bodyDiv w:val="1"/>
      <w:marLeft w:val="0"/>
      <w:marRight w:val="0"/>
      <w:marTop w:val="0"/>
      <w:marBottom w:val="0"/>
      <w:divBdr>
        <w:top w:val="none" w:sz="0" w:space="0" w:color="auto"/>
        <w:left w:val="none" w:sz="0" w:space="0" w:color="auto"/>
        <w:bottom w:val="none" w:sz="0" w:space="0" w:color="auto"/>
        <w:right w:val="none" w:sz="0" w:space="0" w:color="auto"/>
      </w:divBdr>
    </w:div>
    <w:div w:id="1368213147">
      <w:bodyDiv w:val="1"/>
      <w:marLeft w:val="0"/>
      <w:marRight w:val="0"/>
      <w:marTop w:val="0"/>
      <w:marBottom w:val="0"/>
      <w:divBdr>
        <w:top w:val="none" w:sz="0" w:space="0" w:color="auto"/>
        <w:left w:val="none" w:sz="0" w:space="0" w:color="auto"/>
        <w:bottom w:val="none" w:sz="0" w:space="0" w:color="auto"/>
        <w:right w:val="none" w:sz="0" w:space="0" w:color="auto"/>
      </w:divBdr>
    </w:div>
    <w:div w:id="1390150757">
      <w:bodyDiv w:val="1"/>
      <w:marLeft w:val="0"/>
      <w:marRight w:val="0"/>
      <w:marTop w:val="0"/>
      <w:marBottom w:val="0"/>
      <w:divBdr>
        <w:top w:val="none" w:sz="0" w:space="0" w:color="auto"/>
        <w:left w:val="none" w:sz="0" w:space="0" w:color="auto"/>
        <w:bottom w:val="none" w:sz="0" w:space="0" w:color="auto"/>
        <w:right w:val="none" w:sz="0" w:space="0" w:color="auto"/>
      </w:divBdr>
    </w:div>
    <w:div w:id="1398673142">
      <w:bodyDiv w:val="1"/>
      <w:marLeft w:val="0"/>
      <w:marRight w:val="0"/>
      <w:marTop w:val="0"/>
      <w:marBottom w:val="0"/>
      <w:divBdr>
        <w:top w:val="none" w:sz="0" w:space="0" w:color="auto"/>
        <w:left w:val="none" w:sz="0" w:space="0" w:color="auto"/>
        <w:bottom w:val="none" w:sz="0" w:space="0" w:color="auto"/>
        <w:right w:val="none" w:sz="0" w:space="0" w:color="auto"/>
      </w:divBdr>
    </w:div>
    <w:div w:id="1495605070">
      <w:bodyDiv w:val="1"/>
      <w:marLeft w:val="0"/>
      <w:marRight w:val="0"/>
      <w:marTop w:val="0"/>
      <w:marBottom w:val="0"/>
      <w:divBdr>
        <w:top w:val="none" w:sz="0" w:space="0" w:color="auto"/>
        <w:left w:val="none" w:sz="0" w:space="0" w:color="auto"/>
        <w:bottom w:val="none" w:sz="0" w:space="0" w:color="auto"/>
        <w:right w:val="none" w:sz="0" w:space="0" w:color="auto"/>
      </w:divBdr>
    </w:div>
    <w:div w:id="1733696470">
      <w:bodyDiv w:val="1"/>
      <w:marLeft w:val="0"/>
      <w:marRight w:val="0"/>
      <w:marTop w:val="0"/>
      <w:marBottom w:val="0"/>
      <w:divBdr>
        <w:top w:val="none" w:sz="0" w:space="0" w:color="auto"/>
        <w:left w:val="none" w:sz="0" w:space="0" w:color="auto"/>
        <w:bottom w:val="none" w:sz="0" w:space="0" w:color="auto"/>
        <w:right w:val="none" w:sz="0" w:space="0" w:color="auto"/>
      </w:divBdr>
    </w:div>
    <w:div w:id="1799377547">
      <w:bodyDiv w:val="1"/>
      <w:marLeft w:val="0"/>
      <w:marRight w:val="0"/>
      <w:marTop w:val="0"/>
      <w:marBottom w:val="0"/>
      <w:divBdr>
        <w:top w:val="none" w:sz="0" w:space="0" w:color="auto"/>
        <w:left w:val="none" w:sz="0" w:space="0" w:color="auto"/>
        <w:bottom w:val="none" w:sz="0" w:space="0" w:color="auto"/>
        <w:right w:val="none" w:sz="0" w:space="0" w:color="auto"/>
      </w:divBdr>
    </w:div>
    <w:div w:id="2015061082">
      <w:bodyDiv w:val="1"/>
      <w:marLeft w:val="0"/>
      <w:marRight w:val="0"/>
      <w:marTop w:val="0"/>
      <w:marBottom w:val="0"/>
      <w:divBdr>
        <w:top w:val="none" w:sz="0" w:space="0" w:color="auto"/>
        <w:left w:val="none" w:sz="0" w:space="0" w:color="auto"/>
        <w:bottom w:val="none" w:sz="0" w:space="0" w:color="auto"/>
        <w:right w:val="none" w:sz="0" w:space="0" w:color="auto"/>
      </w:divBdr>
    </w:div>
    <w:div w:id="2068065586">
      <w:bodyDiv w:val="1"/>
      <w:marLeft w:val="0"/>
      <w:marRight w:val="0"/>
      <w:marTop w:val="0"/>
      <w:marBottom w:val="0"/>
      <w:divBdr>
        <w:top w:val="none" w:sz="0" w:space="0" w:color="auto"/>
        <w:left w:val="none" w:sz="0" w:space="0" w:color="auto"/>
        <w:bottom w:val="none" w:sz="0" w:space="0" w:color="auto"/>
        <w:right w:val="none" w:sz="0" w:space="0" w:color="auto"/>
      </w:divBdr>
    </w:div>
    <w:div w:id="21077693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info@karaltinrafinerisi.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3454</Words>
  <Characters>19690</Characters>
  <Application>Microsoft Office Word</Application>
  <DocSecurity>0</DocSecurity>
  <Lines>164</Lines>
  <Paragraphs>46</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23098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Can Dağdelen</dc:creator>
  <cp:keywords/>
  <dc:description/>
  <cp:lastModifiedBy>Lenovo</cp:lastModifiedBy>
  <cp:revision>2</cp:revision>
  <dcterms:created xsi:type="dcterms:W3CDTF">2026-09-11T15:05:00Z</dcterms:created>
  <dcterms:modified xsi:type="dcterms:W3CDTF">2026-09-11T15:05:00Z</dcterms:modified>
</cp:coreProperties>
</file>